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F9423" w14:textId="7849E6EC" w:rsidR="0083768B" w:rsidRPr="00E83D72" w:rsidRDefault="0083768B" w:rsidP="004575AE">
      <w:pPr>
        <w:rPr>
          <w:rFonts w:ascii="Times New Roman" w:hAnsi="Times New Roman" w:cs="Times New Roman"/>
          <w:sz w:val="24"/>
          <w:szCs w:val="24"/>
        </w:rPr>
      </w:pPr>
    </w:p>
    <w:p w14:paraId="1C82F535" w14:textId="462CE75E" w:rsidR="00786982" w:rsidRPr="00E83D72" w:rsidRDefault="00E83218" w:rsidP="00786982">
      <w:pPr>
        <w:rPr>
          <w:rFonts w:ascii="Times New Roman" w:hAnsi="Times New Roman" w:cs="Times New Roman"/>
          <w:sz w:val="24"/>
          <w:szCs w:val="24"/>
        </w:rPr>
      </w:pPr>
      <w:r w:rsidRPr="00E83D72">
        <w:rPr>
          <w:rFonts w:ascii="Times New Roman" w:hAnsi="Times New Roman" w:cs="Times New Roman"/>
          <w:b/>
          <w:noProof/>
          <w:sz w:val="24"/>
          <w:szCs w:val="24"/>
          <w:lang w:eastAsia="tr-TR"/>
        </w:rPr>
        <w:drawing>
          <wp:anchor distT="0" distB="0" distL="114300" distR="114300" simplePos="0" relativeHeight="251656704" behindDoc="0" locked="0" layoutInCell="1" allowOverlap="1" wp14:anchorId="1087EF02" wp14:editId="165E32B4">
            <wp:simplePos x="0" y="0"/>
            <wp:positionH relativeFrom="column">
              <wp:posOffset>-4445</wp:posOffset>
            </wp:positionH>
            <wp:positionV relativeFrom="paragraph">
              <wp:posOffset>10160</wp:posOffset>
            </wp:positionV>
            <wp:extent cx="962025" cy="1009650"/>
            <wp:effectExtent l="0" t="0" r="9525" b="0"/>
            <wp:wrapNone/>
            <wp:docPr id="10" name="Resim 16">
              <a:extLst xmlns:a="http://schemas.openxmlformats.org/drawingml/2006/main">
                <a:ext uri="{FF2B5EF4-FFF2-40B4-BE49-F238E27FC236}">
                  <a16:creationId xmlns:a16="http://schemas.microsoft.com/office/drawing/2014/main" id="{D89482D2-8D1F-C94C-9E9A-A742B1CCB8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6">
                      <a:extLst>
                        <a:ext uri="{FF2B5EF4-FFF2-40B4-BE49-F238E27FC236}">
                          <a16:creationId xmlns:a16="http://schemas.microsoft.com/office/drawing/2014/main" id="{D89482D2-8D1F-C94C-9E9A-A742B1CCB8B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3D72">
        <w:rPr>
          <w:rFonts w:ascii="Times New Roman" w:hAnsi="Times New Roman" w:cs="Times New Roman"/>
          <w:b/>
          <w:noProof/>
          <w:sz w:val="24"/>
          <w:szCs w:val="24"/>
          <w:lang w:eastAsia="tr-TR"/>
        </w:rPr>
        <w:drawing>
          <wp:anchor distT="0" distB="0" distL="114300" distR="114300" simplePos="0" relativeHeight="251660800" behindDoc="0" locked="0" layoutInCell="1" allowOverlap="1" wp14:anchorId="05349578" wp14:editId="7A4F0AD3">
            <wp:simplePos x="0" y="0"/>
            <wp:positionH relativeFrom="margin">
              <wp:posOffset>7882255</wp:posOffset>
            </wp:positionH>
            <wp:positionV relativeFrom="paragraph">
              <wp:posOffset>10160</wp:posOffset>
            </wp:positionV>
            <wp:extent cx="1009650" cy="981075"/>
            <wp:effectExtent l="0" t="0" r="0" b="9525"/>
            <wp:wrapNone/>
            <wp:docPr id="8" name="Picture 7" descr="C:\Users\arsiv\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Users\arsiv\Desktop\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pic:spPr>
                </pic:pic>
              </a:graphicData>
            </a:graphic>
            <wp14:sizeRelH relativeFrom="margin">
              <wp14:pctWidth>0</wp14:pctWidth>
            </wp14:sizeRelH>
            <wp14:sizeRelV relativeFrom="margin">
              <wp14:pctHeight>0</wp14:pctHeight>
            </wp14:sizeRelV>
          </wp:anchor>
        </w:drawing>
      </w:r>
    </w:p>
    <w:p w14:paraId="37FA432B" w14:textId="77777777" w:rsidR="002824C6" w:rsidRDefault="002824C6" w:rsidP="00F5361E">
      <w:pPr>
        <w:jc w:val="center"/>
        <w:rPr>
          <w:rFonts w:ascii="Times New Roman" w:hAnsi="Times New Roman" w:cs="Times New Roman"/>
          <w:b/>
          <w:sz w:val="24"/>
          <w:szCs w:val="24"/>
        </w:rPr>
      </w:pPr>
      <w:r w:rsidRPr="002824C6">
        <w:rPr>
          <w:rFonts w:ascii="Times New Roman" w:hAnsi="Times New Roman" w:cs="Times New Roman"/>
          <w:b/>
          <w:sz w:val="24"/>
          <w:szCs w:val="24"/>
        </w:rPr>
        <w:t>GENDARMERIE GENERAL COMMAND</w:t>
      </w:r>
    </w:p>
    <w:p w14:paraId="01F2AB30" w14:textId="77777777" w:rsidR="002824C6" w:rsidRDefault="002824C6" w:rsidP="00F5361E">
      <w:pPr>
        <w:jc w:val="center"/>
        <w:rPr>
          <w:rFonts w:ascii="Times New Roman" w:hAnsi="Times New Roman" w:cs="Times New Roman"/>
          <w:b/>
          <w:sz w:val="24"/>
          <w:szCs w:val="24"/>
        </w:rPr>
      </w:pPr>
      <w:r w:rsidRPr="002824C6">
        <w:rPr>
          <w:rFonts w:ascii="Times New Roman" w:hAnsi="Times New Roman" w:cs="Times New Roman"/>
          <w:b/>
          <w:sz w:val="24"/>
          <w:szCs w:val="24"/>
        </w:rPr>
        <w:t xml:space="preserve">GENDER EQUALITY PLAN </w:t>
      </w:r>
    </w:p>
    <w:p w14:paraId="0EE152C2" w14:textId="3C351079" w:rsidR="00F5361E" w:rsidRPr="00E83D72" w:rsidRDefault="00F5361E" w:rsidP="00F5361E">
      <w:pPr>
        <w:jc w:val="center"/>
        <w:rPr>
          <w:rFonts w:ascii="Times New Roman" w:hAnsi="Times New Roman" w:cs="Times New Roman"/>
          <w:b/>
          <w:sz w:val="24"/>
          <w:szCs w:val="24"/>
        </w:rPr>
      </w:pPr>
      <w:r w:rsidRPr="00E83D72">
        <w:rPr>
          <w:rFonts w:ascii="Times New Roman" w:hAnsi="Times New Roman" w:cs="Times New Roman"/>
          <w:b/>
          <w:sz w:val="24"/>
          <w:szCs w:val="24"/>
        </w:rPr>
        <w:t>(</w:t>
      </w:r>
      <w:r w:rsidR="002824C6">
        <w:rPr>
          <w:rFonts w:ascii="Times New Roman" w:hAnsi="Times New Roman" w:cs="Times New Roman"/>
          <w:b/>
          <w:sz w:val="24"/>
          <w:szCs w:val="24"/>
        </w:rPr>
        <w:t>G</w:t>
      </w:r>
      <w:r w:rsidRPr="00E83D72">
        <w:rPr>
          <w:rFonts w:ascii="Times New Roman" w:hAnsi="Times New Roman" w:cs="Times New Roman"/>
          <w:b/>
          <w:sz w:val="24"/>
          <w:szCs w:val="24"/>
        </w:rPr>
        <w:t>EP)</w:t>
      </w:r>
    </w:p>
    <w:p w14:paraId="75309D36" w14:textId="77777777" w:rsidR="00F5361E" w:rsidRPr="00E83D72" w:rsidRDefault="00F5361E" w:rsidP="00F5361E">
      <w:pPr>
        <w:jc w:val="center"/>
        <w:rPr>
          <w:rFonts w:ascii="Times New Roman" w:hAnsi="Times New Roman" w:cs="Times New Roman"/>
          <w:b/>
          <w:sz w:val="24"/>
          <w:szCs w:val="24"/>
        </w:rPr>
      </w:pPr>
      <w:r w:rsidRPr="00E83D72">
        <w:rPr>
          <w:rFonts w:ascii="Times New Roman" w:hAnsi="Times New Roman" w:cs="Times New Roman"/>
          <w:b/>
          <w:sz w:val="24"/>
          <w:szCs w:val="24"/>
        </w:rPr>
        <w:t>202</w:t>
      </w:r>
      <w:r w:rsidR="00993C84" w:rsidRPr="00E83D72">
        <w:rPr>
          <w:rFonts w:ascii="Times New Roman" w:hAnsi="Times New Roman" w:cs="Times New Roman"/>
          <w:b/>
          <w:sz w:val="24"/>
          <w:szCs w:val="24"/>
        </w:rPr>
        <w:t>4</w:t>
      </w:r>
      <w:r w:rsidRPr="00E83D72">
        <w:rPr>
          <w:rFonts w:ascii="Times New Roman" w:hAnsi="Times New Roman" w:cs="Times New Roman"/>
          <w:b/>
          <w:sz w:val="24"/>
          <w:szCs w:val="24"/>
        </w:rPr>
        <w:t>-202</w:t>
      </w:r>
      <w:r w:rsidR="00993C84" w:rsidRPr="00E83D72">
        <w:rPr>
          <w:rFonts w:ascii="Times New Roman" w:hAnsi="Times New Roman" w:cs="Times New Roman"/>
          <w:b/>
          <w:sz w:val="24"/>
          <w:szCs w:val="24"/>
        </w:rPr>
        <w:t>8</w:t>
      </w:r>
    </w:p>
    <w:p w14:paraId="72BE986E" w14:textId="3AC38DB6" w:rsidR="002824C6" w:rsidRDefault="002824C6" w:rsidP="006F41F8">
      <w:pPr>
        <w:jc w:val="both"/>
        <w:rPr>
          <w:rFonts w:ascii="Times New Roman" w:hAnsi="Times New Roman" w:cs="Times New Roman"/>
          <w:b/>
          <w:sz w:val="24"/>
          <w:szCs w:val="24"/>
        </w:rPr>
      </w:pPr>
      <w:r>
        <w:rPr>
          <w:rFonts w:ascii="Times New Roman" w:hAnsi="Times New Roman" w:cs="Times New Roman"/>
          <w:b/>
          <w:sz w:val="24"/>
          <w:szCs w:val="24"/>
        </w:rPr>
        <w:t>Institutional S</w:t>
      </w:r>
      <w:r w:rsidRPr="002824C6">
        <w:rPr>
          <w:rFonts w:ascii="Times New Roman" w:hAnsi="Times New Roman" w:cs="Times New Roman"/>
          <w:b/>
          <w:sz w:val="24"/>
          <w:szCs w:val="24"/>
        </w:rPr>
        <w:t>cope</w:t>
      </w:r>
    </w:p>
    <w:p w14:paraId="1CF7EE2D" w14:textId="063DDC78" w:rsidR="006F41F8" w:rsidRPr="00E83D72" w:rsidRDefault="002824C6" w:rsidP="006F41F8">
      <w:pPr>
        <w:jc w:val="both"/>
        <w:rPr>
          <w:rFonts w:ascii="Times New Roman" w:hAnsi="Times New Roman" w:cs="Times New Roman"/>
          <w:bCs/>
          <w:sz w:val="24"/>
          <w:szCs w:val="24"/>
        </w:rPr>
      </w:pPr>
      <w:r w:rsidRPr="002824C6">
        <w:rPr>
          <w:rFonts w:ascii="Times New Roman" w:hAnsi="Times New Roman" w:cs="Times New Roman"/>
          <w:sz w:val="24"/>
          <w:szCs w:val="24"/>
        </w:rPr>
        <w:t>The Gend</w:t>
      </w:r>
      <w:r>
        <w:rPr>
          <w:rFonts w:ascii="Times New Roman" w:hAnsi="Times New Roman" w:cs="Times New Roman"/>
          <w:sz w:val="24"/>
          <w:szCs w:val="24"/>
        </w:rPr>
        <w:t>armerie of the Republic of T</w:t>
      </w:r>
      <w:r w:rsidR="008B7966">
        <w:rPr>
          <w:rFonts w:ascii="Times New Roman" w:hAnsi="Times New Roman" w:cs="Times New Roman"/>
          <w:sz w:val="24"/>
          <w:szCs w:val="24"/>
        </w:rPr>
        <w:t>ürkiye</w:t>
      </w:r>
      <w:r w:rsidRPr="002824C6">
        <w:rPr>
          <w:rFonts w:ascii="Times New Roman" w:hAnsi="Times New Roman" w:cs="Times New Roman"/>
          <w:sz w:val="24"/>
          <w:szCs w:val="24"/>
        </w:rPr>
        <w:t xml:space="preserve"> is an armed general law enforcement force that ensures the protection of security and public order and fulfills the duties assigned by laws and </w:t>
      </w:r>
      <w:r w:rsidR="006B332F">
        <w:rPr>
          <w:rFonts w:ascii="Times New Roman" w:hAnsi="Times New Roman" w:cs="Times New Roman"/>
          <w:sz w:val="24"/>
          <w:szCs w:val="24"/>
        </w:rPr>
        <w:t>P</w:t>
      </w:r>
      <w:r w:rsidRPr="002824C6">
        <w:rPr>
          <w:rFonts w:ascii="Times New Roman" w:hAnsi="Times New Roman" w:cs="Times New Roman"/>
          <w:sz w:val="24"/>
          <w:szCs w:val="24"/>
        </w:rPr>
        <w:t>residential decrees. The duties of the Gendarmerie are categorized under three main titles: civil, judicial and military duties. While the Minister of Interior is responsible for ensuring security an</w:t>
      </w:r>
      <w:r>
        <w:rPr>
          <w:rFonts w:ascii="Times New Roman" w:hAnsi="Times New Roman" w:cs="Times New Roman"/>
          <w:sz w:val="24"/>
          <w:szCs w:val="24"/>
        </w:rPr>
        <w:t>d public order throughout T</w:t>
      </w:r>
      <w:r w:rsidR="004606C1">
        <w:rPr>
          <w:rFonts w:ascii="Times New Roman" w:hAnsi="Times New Roman" w:cs="Times New Roman"/>
          <w:sz w:val="24"/>
          <w:szCs w:val="24"/>
        </w:rPr>
        <w:t>ürkiye</w:t>
      </w:r>
      <w:r w:rsidRPr="002824C6">
        <w:rPr>
          <w:rFonts w:ascii="Times New Roman" w:hAnsi="Times New Roman" w:cs="Times New Roman"/>
          <w:sz w:val="24"/>
          <w:szCs w:val="24"/>
        </w:rPr>
        <w:t>, Governors in provinces and District Governors in districts are as</w:t>
      </w:r>
      <w:r>
        <w:rPr>
          <w:rFonts w:ascii="Times New Roman" w:hAnsi="Times New Roman" w:cs="Times New Roman"/>
          <w:sz w:val="24"/>
          <w:szCs w:val="24"/>
        </w:rPr>
        <w:t>signed with this responsibility</w:t>
      </w:r>
      <w:r w:rsidR="006F41F8" w:rsidRPr="00E83D72">
        <w:rPr>
          <w:rFonts w:ascii="Times New Roman" w:hAnsi="Times New Roman" w:cs="Times New Roman"/>
          <w:bCs/>
          <w:sz w:val="24"/>
          <w:szCs w:val="24"/>
        </w:rPr>
        <w:t xml:space="preserve">. </w:t>
      </w:r>
      <w:r w:rsidR="004606C1">
        <w:rPr>
          <w:rFonts w:ascii="Times New Roman" w:hAnsi="Times New Roman" w:cs="Times New Roman"/>
          <w:bCs/>
          <w:sz w:val="24"/>
          <w:szCs w:val="24"/>
        </w:rPr>
        <w:t xml:space="preserve">The Minister of Interior fulfills this duty </w:t>
      </w:r>
      <w:r w:rsidR="00C10752">
        <w:rPr>
          <w:rFonts w:ascii="Times New Roman" w:hAnsi="Times New Roman" w:cs="Times New Roman"/>
          <w:bCs/>
          <w:sz w:val="24"/>
          <w:szCs w:val="24"/>
        </w:rPr>
        <w:t>by the</w:t>
      </w:r>
      <w:r w:rsidR="00C10752" w:rsidRPr="00C10752">
        <w:rPr>
          <w:rFonts w:ascii="Times New Roman" w:hAnsi="Times New Roman" w:cs="Times New Roman"/>
          <w:bCs/>
          <w:sz w:val="24"/>
          <w:szCs w:val="24"/>
        </w:rPr>
        <w:t xml:space="preserve"> </w:t>
      </w:r>
      <w:r w:rsidR="00C10752">
        <w:rPr>
          <w:rFonts w:ascii="Times New Roman" w:hAnsi="Times New Roman" w:cs="Times New Roman"/>
          <w:bCs/>
          <w:sz w:val="24"/>
          <w:szCs w:val="24"/>
        </w:rPr>
        <w:t xml:space="preserve">Gendarmerie General Command, Turkish National Police (TNP), and Coast Guard Command. In terms of the area responsibilitiy, city centers belong to the TNP, the areas outside of city centers belong to the Gendarmerie. </w:t>
      </w:r>
      <w:r w:rsidRPr="002824C6">
        <w:rPr>
          <w:rFonts w:ascii="Times New Roman" w:hAnsi="Times New Roman" w:cs="Times New Roman"/>
          <w:bCs/>
          <w:sz w:val="24"/>
          <w:szCs w:val="24"/>
        </w:rPr>
        <w:t>However, they are within the city center, places deemed appropriate in terms of service requirements may be determined as the Gendarmerie's area of duty a</w:t>
      </w:r>
      <w:r>
        <w:rPr>
          <w:rFonts w:ascii="Times New Roman" w:hAnsi="Times New Roman" w:cs="Times New Roman"/>
          <w:bCs/>
          <w:sz w:val="24"/>
          <w:szCs w:val="24"/>
        </w:rPr>
        <w:t>nd responsib</w:t>
      </w:r>
      <w:r w:rsidR="007B58C8">
        <w:rPr>
          <w:rFonts w:ascii="Times New Roman" w:hAnsi="Times New Roman" w:cs="Times New Roman"/>
          <w:bCs/>
          <w:sz w:val="24"/>
          <w:szCs w:val="24"/>
        </w:rPr>
        <w:t>ility. 93% of T</w:t>
      </w:r>
      <w:r w:rsidR="00C10752">
        <w:rPr>
          <w:rFonts w:ascii="Times New Roman" w:hAnsi="Times New Roman" w:cs="Times New Roman"/>
          <w:bCs/>
          <w:sz w:val="24"/>
          <w:szCs w:val="24"/>
        </w:rPr>
        <w:t>ürkiye</w:t>
      </w:r>
      <w:r w:rsidRPr="002824C6">
        <w:rPr>
          <w:rFonts w:ascii="Times New Roman" w:hAnsi="Times New Roman" w:cs="Times New Roman"/>
          <w:bCs/>
          <w:sz w:val="24"/>
          <w:szCs w:val="24"/>
        </w:rPr>
        <w:t>'s surface area constitutes the area of responsibility of the Gendarmerie General Command.</w:t>
      </w:r>
      <w:r>
        <w:rPr>
          <w:rFonts w:ascii="Times New Roman" w:eastAsia="Times New Roman" w:hAnsi="Times New Roman" w:cs="Times New Roman"/>
          <w:bCs/>
          <w:color w:val="000000"/>
          <w:sz w:val="24"/>
          <w:szCs w:val="24"/>
          <w:lang w:eastAsia="tr-TR"/>
        </w:rPr>
        <w:t xml:space="preserve"> </w:t>
      </w:r>
      <w:r w:rsidRPr="002824C6">
        <w:rPr>
          <w:rFonts w:ascii="Times New Roman" w:hAnsi="Times New Roman" w:cs="Times New Roman"/>
          <w:bCs/>
          <w:sz w:val="24"/>
          <w:szCs w:val="24"/>
        </w:rPr>
        <w:t>The Gendarmerie is responsible for 21% of Turkey's population. Especially in the summer months, the population in the Gendarmerie area doubles due to domestic</w:t>
      </w:r>
      <w:r>
        <w:rPr>
          <w:rFonts w:ascii="Times New Roman" w:hAnsi="Times New Roman" w:cs="Times New Roman"/>
          <w:bCs/>
          <w:sz w:val="24"/>
          <w:szCs w:val="24"/>
        </w:rPr>
        <w:t xml:space="preserve"> and foreign tourism activities</w:t>
      </w:r>
      <w:r w:rsidR="006F41F8" w:rsidRPr="00E83D72">
        <w:rPr>
          <w:rFonts w:ascii="Times New Roman" w:hAnsi="Times New Roman" w:cs="Times New Roman"/>
          <w:bCs/>
          <w:sz w:val="24"/>
          <w:szCs w:val="24"/>
        </w:rPr>
        <w:t xml:space="preserve">. </w:t>
      </w:r>
    </w:p>
    <w:p w14:paraId="6E78FF20" w14:textId="291DDF48" w:rsidR="006F41F8" w:rsidRPr="00E83D72" w:rsidRDefault="002824C6" w:rsidP="006F41F8">
      <w:pPr>
        <w:jc w:val="both"/>
        <w:rPr>
          <w:rFonts w:ascii="Times New Roman" w:hAnsi="Times New Roman" w:cs="Times New Roman"/>
          <w:sz w:val="24"/>
          <w:szCs w:val="24"/>
        </w:rPr>
      </w:pPr>
      <w:r w:rsidRPr="002824C6">
        <w:rPr>
          <w:rFonts w:ascii="Times New Roman" w:hAnsi="Times New Roman" w:cs="Times New Roman"/>
          <w:sz w:val="24"/>
          <w:szCs w:val="24"/>
        </w:rPr>
        <w:t>Gendarmerie General Command personnel consists of officers, non-commissioned officers, specialized gendarmes, specialized sergeants, civil servants and privates. The number of personnel is approximately (200,000) and the professionalization rate is 91%. Among these personnel, women are also employed. In the recruitment of human resources, it is ensured that</w:t>
      </w:r>
      <w:r>
        <w:rPr>
          <w:rFonts w:ascii="Times New Roman" w:hAnsi="Times New Roman" w:cs="Times New Roman"/>
          <w:sz w:val="24"/>
          <w:szCs w:val="24"/>
        </w:rPr>
        <w:t xml:space="preserve"> 10% of the personnel are women. </w:t>
      </w:r>
      <w:r w:rsidRPr="002824C6">
        <w:rPr>
          <w:rFonts w:ascii="Times New Roman" w:hAnsi="Times New Roman" w:cs="Times New Roman"/>
          <w:sz w:val="24"/>
          <w:szCs w:val="24"/>
        </w:rPr>
        <w:t>In our institution, merit and qualification criterias required by the job play the most important role in the employment of female officers and NCOs, female managers and female civil servants. Professional cooperation between men and women is reinforced in our corporation, where women have an equal share in business life.</w:t>
      </w:r>
    </w:p>
    <w:p w14:paraId="5B094AAB" w14:textId="034F2227" w:rsidR="002824C6" w:rsidRDefault="002824C6" w:rsidP="006F41F8">
      <w:pPr>
        <w:jc w:val="both"/>
        <w:rPr>
          <w:rFonts w:ascii="Times New Roman" w:hAnsi="Times New Roman" w:cs="Times New Roman"/>
          <w:sz w:val="24"/>
          <w:szCs w:val="24"/>
        </w:rPr>
      </w:pPr>
      <w:r w:rsidRPr="002824C6">
        <w:rPr>
          <w:rFonts w:ascii="Times New Roman" w:hAnsi="Times New Roman" w:cs="Times New Roman"/>
          <w:sz w:val="24"/>
          <w:szCs w:val="24"/>
        </w:rPr>
        <w:lastRenderedPageBreak/>
        <w:t xml:space="preserve">An institutional structure for sex-disaggregated data collection and monitoring is a necessity for a full understanding of gender equality in public policies. As a result, a strong institutional commitment to gender </w:t>
      </w:r>
      <w:r w:rsidR="003F178F">
        <w:rPr>
          <w:rFonts w:ascii="Times New Roman" w:hAnsi="Times New Roman" w:cs="Times New Roman"/>
          <w:sz w:val="24"/>
          <w:szCs w:val="24"/>
        </w:rPr>
        <w:t>strategy</w:t>
      </w:r>
      <w:r w:rsidRPr="002824C6">
        <w:rPr>
          <w:rFonts w:ascii="Times New Roman" w:hAnsi="Times New Roman" w:cs="Times New Roman"/>
          <w:sz w:val="24"/>
          <w:szCs w:val="24"/>
        </w:rPr>
        <w:t xml:space="preserve"> with a coordinated approach to support and promote gender equality is essential. </w:t>
      </w:r>
    </w:p>
    <w:p w14:paraId="1DDB849C" w14:textId="08CEBBD5" w:rsidR="006F41F8" w:rsidRPr="00E83D72" w:rsidRDefault="002824C6" w:rsidP="006F41F8">
      <w:pPr>
        <w:jc w:val="both"/>
        <w:rPr>
          <w:rFonts w:ascii="Times New Roman" w:hAnsi="Times New Roman" w:cs="Times New Roman"/>
          <w:sz w:val="24"/>
          <w:szCs w:val="24"/>
        </w:rPr>
      </w:pPr>
      <w:r w:rsidRPr="002824C6">
        <w:rPr>
          <w:rFonts w:ascii="Times New Roman" w:hAnsi="Times New Roman" w:cs="Times New Roman"/>
          <w:sz w:val="24"/>
          <w:szCs w:val="24"/>
        </w:rPr>
        <w:t>In order to ensure these appro</w:t>
      </w:r>
      <w:r>
        <w:rPr>
          <w:rFonts w:ascii="Times New Roman" w:hAnsi="Times New Roman" w:cs="Times New Roman"/>
          <w:sz w:val="24"/>
          <w:szCs w:val="24"/>
        </w:rPr>
        <w:t>aches, a Gender Equality Plan (G</w:t>
      </w:r>
      <w:r w:rsidRPr="002824C6">
        <w:rPr>
          <w:rFonts w:ascii="Times New Roman" w:hAnsi="Times New Roman" w:cs="Times New Roman"/>
          <w:sz w:val="24"/>
          <w:szCs w:val="24"/>
        </w:rPr>
        <w:t>EP) will be prepared and put into effect. In order to ensure gender equality throughout the plan, a gender-sensitive approach that accommodates the different needs and priorities of women and men will be adopted in the provision of public services. The steps and indic</w:t>
      </w:r>
      <w:r>
        <w:rPr>
          <w:rFonts w:ascii="Times New Roman" w:hAnsi="Times New Roman" w:cs="Times New Roman"/>
          <w:sz w:val="24"/>
          <w:szCs w:val="24"/>
        </w:rPr>
        <w:t>ators related to the G</w:t>
      </w:r>
      <w:r w:rsidRPr="002824C6">
        <w:rPr>
          <w:rFonts w:ascii="Times New Roman" w:hAnsi="Times New Roman" w:cs="Times New Roman"/>
          <w:sz w:val="24"/>
          <w:szCs w:val="24"/>
        </w:rPr>
        <w:t>EP are summarized in the process</w:t>
      </w:r>
      <w:r>
        <w:rPr>
          <w:rFonts w:ascii="Times New Roman" w:hAnsi="Times New Roman" w:cs="Times New Roman"/>
          <w:sz w:val="24"/>
          <w:szCs w:val="24"/>
        </w:rPr>
        <w:t xml:space="preserve"> as follows. </w:t>
      </w:r>
      <w:r w:rsidRPr="002824C6">
        <w:rPr>
          <w:rFonts w:ascii="Times New Roman" w:hAnsi="Times New Roman" w:cs="Times New Roman"/>
          <w:sz w:val="24"/>
          <w:szCs w:val="24"/>
        </w:rPr>
        <w:t>EU standards and Gender Equality Strategy (2020-2025), Article 5 of the Gendarmerie General Command and Coast Guard Command Personnel Regulation and the Regulation on the Planning of Gendarmerie General Command Manpower Needs were t</w:t>
      </w:r>
      <w:r>
        <w:rPr>
          <w:rFonts w:ascii="Times New Roman" w:hAnsi="Times New Roman" w:cs="Times New Roman"/>
          <w:sz w:val="24"/>
          <w:szCs w:val="24"/>
        </w:rPr>
        <w:t>aken into consideration in the G</w:t>
      </w:r>
      <w:r w:rsidRPr="002824C6">
        <w:rPr>
          <w:rFonts w:ascii="Times New Roman" w:hAnsi="Times New Roman" w:cs="Times New Roman"/>
          <w:sz w:val="24"/>
          <w:szCs w:val="24"/>
        </w:rPr>
        <w:t>EP of our organization.</w:t>
      </w:r>
    </w:p>
    <w:p w14:paraId="4A48F776" w14:textId="56424BF1" w:rsidR="002824C6" w:rsidRDefault="002824C6" w:rsidP="00F5361E">
      <w:pPr>
        <w:jc w:val="both"/>
        <w:rPr>
          <w:rFonts w:ascii="Times New Roman" w:hAnsi="Times New Roman" w:cs="Times New Roman"/>
          <w:sz w:val="24"/>
          <w:szCs w:val="24"/>
        </w:rPr>
      </w:pPr>
      <w:r w:rsidRPr="002824C6">
        <w:rPr>
          <w:rFonts w:ascii="Times New Roman" w:hAnsi="Times New Roman" w:cs="Times New Roman"/>
          <w:sz w:val="24"/>
          <w:szCs w:val="24"/>
        </w:rPr>
        <w:t xml:space="preserve">A well-structured </w:t>
      </w:r>
      <w:r w:rsidR="00C10752">
        <w:rPr>
          <w:rFonts w:ascii="Times New Roman" w:hAnsi="Times New Roman" w:cs="Times New Roman"/>
          <w:sz w:val="24"/>
          <w:szCs w:val="24"/>
        </w:rPr>
        <w:t xml:space="preserve">social </w:t>
      </w:r>
      <w:r w:rsidRPr="002824C6">
        <w:rPr>
          <w:rFonts w:ascii="Times New Roman" w:hAnsi="Times New Roman" w:cs="Times New Roman"/>
          <w:sz w:val="24"/>
          <w:szCs w:val="24"/>
        </w:rPr>
        <w:t>gender strategy provides the basic framework within which institutions can incorporate gender into research and innovation at the institutional level. Our institution's</w:t>
      </w:r>
      <w:r w:rsidR="00C10752">
        <w:rPr>
          <w:rFonts w:ascii="Times New Roman" w:hAnsi="Times New Roman" w:cs="Times New Roman"/>
          <w:sz w:val="24"/>
          <w:szCs w:val="24"/>
        </w:rPr>
        <w:t xml:space="preserve"> first "Gender Equality Plan</w:t>
      </w:r>
      <w:r>
        <w:rPr>
          <w:rFonts w:ascii="Times New Roman" w:hAnsi="Times New Roman" w:cs="Times New Roman"/>
          <w:sz w:val="24"/>
          <w:szCs w:val="24"/>
        </w:rPr>
        <w:t xml:space="preserve"> (G</w:t>
      </w:r>
      <w:r w:rsidRPr="002824C6">
        <w:rPr>
          <w:rFonts w:ascii="Times New Roman" w:hAnsi="Times New Roman" w:cs="Times New Roman"/>
          <w:sz w:val="24"/>
          <w:szCs w:val="24"/>
        </w:rPr>
        <w:t>EP)</w:t>
      </w:r>
      <w:r w:rsidR="00C10752">
        <w:rPr>
          <w:rFonts w:ascii="Times New Roman" w:hAnsi="Times New Roman" w:cs="Times New Roman"/>
          <w:sz w:val="24"/>
          <w:szCs w:val="24"/>
        </w:rPr>
        <w:t>”</w:t>
      </w:r>
      <w:r w:rsidRPr="002824C6">
        <w:rPr>
          <w:rFonts w:ascii="Times New Roman" w:hAnsi="Times New Roman" w:cs="Times New Roman"/>
          <w:sz w:val="24"/>
          <w:szCs w:val="24"/>
        </w:rPr>
        <w:t xml:space="preserve"> for 2024-2028 is a working document that intends to establish guidelines and principles for all initiatives in promoting gender equality in research and innovation.</w:t>
      </w:r>
    </w:p>
    <w:p w14:paraId="1A2DD61E" w14:textId="77777777" w:rsidR="002824C6" w:rsidRDefault="002824C6" w:rsidP="004F35E8">
      <w:pPr>
        <w:jc w:val="both"/>
        <w:rPr>
          <w:rFonts w:ascii="Times New Roman" w:hAnsi="Times New Roman" w:cs="Times New Roman"/>
          <w:sz w:val="24"/>
          <w:szCs w:val="24"/>
        </w:rPr>
      </w:pPr>
      <w:r w:rsidRPr="002824C6">
        <w:rPr>
          <w:rFonts w:ascii="Times New Roman" w:hAnsi="Times New Roman" w:cs="Times New Roman"/>
          <w:sz w:val="24"/>
          <w:szCs w:val="24"/>
        </w:rPr>
        <w:t>The purpose of this plan is to establish a framework for setting specific goals to advance gender equality and to create a corporate strategy and action plan to support our commitment to equal opportunities.</w:t>
      </w:r>
    </w:p>
    <w:p w14:paraId="549D0E99" w14:textId="3A635DDF" w:rsidR="004F35E8" w:rsidRPr="00E83D72" w:rsidRDefault="002824C6" w:rsidP="004F35E8">
      <w:pPr>
        <w:jc w:val="both"/>
        <w:rPr>
          <w:rFonts w:ascii="Times New Roman" w:hAnsi="Times New Roman" w:cs="Times New Roman"/>
          <w:b/>
          <w:sz w:val="24"/>
          <w:szCs w:val="24"/>
        </w:rPr>
      </w:pPr>
      <w:r>
        <w:rPr>
          <w:rFonts w:ascii="Times New Roman" w:hAnsi="Times New Roman" w:cs="Times New Roman"/>
          <w:b/>
          <w:sz w:val="24"/>
          <w:szCs w:val="24"/>
        </w:rPr>
        <w:t>This G</w:t>
      </w:r>
      <w:r w:rsidRPr="002824C6">
        <w:rPr>
          <w:rFonts w:ascii="Times New Roman" w:hAnsi="Times New Roman" w:cs="Times New Roman"/>
          <w:b/>
          <w:sz w:val="24"/>
          <w:szCs w:val="24"/>
        </w:rPr>
        <w:t xml:space="preserve">EP is organized </w:t>
      </w:r>
      <w:r w:rsidR="003F178F">
        <w:rPr>
          <w:rFonts w:ascii="Times New Roman" w:hAnsi="Times New Roman" w:cs="Times New Roman"/>
          <w:b/>
          <w:sz w:val="24"/>
          <w:szCs w:val="24"/>
        </w:rPr>
        <w:t>as</w:t>
      </w:r>
      <w:r w:rsidRPr="002824C6">
        <w:rPr>
          <w:rFonts w:ascii="Times New Roman" w:hAnsi="Times New Roman" w:cs="Times New Roman"/>
          <w:b/>
          <w:sz w:val="24"/>
          <w:szCs w:val="24"/>
        </w:rPr>
        <w:t xml:space="preserve"> six sections</w:t>
      </w:r>
      <w:r w:rsidR="004F35E8" w:rsidRPr="00E83D72">
        <w:rPr>
          <w:rFonts w:ascii="Times New Roman" w:hAnsi="Times New Roman" w:cs="Times New Roman"/>
          <w:b/>
          <w:sz w:val="24"/>
          <w:szCs w:val="24"/>
        </w:rPr>
        <w:t>:</w:t>
      </w:r>
    </w:p>
    <w:p w14:paraId="2845D39B" w14:textId="50DAAB80" w:rsidR="004F35E8" w:rsidRPr="00E83D72" w:rsidRDefault="002824C6" w:rsidP="004F35E8">
      <w:pPr>
        <w:rPr>
          <w:rFonts w:ascii="Times New Roman" w:hAnsi="Times New Roman" w:cs="Times New Roman"/>
          <w:sz w:val="24"/>
          <w:szCs w:val="24"/>
        </w:rPr>
      </w:pPr>
      <w:r>
        <w:rPr>
          <w:rFonts w:ascii="Times New Roman" w:hAnsi="Times New Roman" w:cs="Times New Roman"/>
          <w:sz w:val="24"/>
          <w:szCs w:val="24"/>
        </w:rPr>
        <w:t>Section</w:t>
      </w:r>
      <w:r w:rsidRPr="002824C6">
        <w:rPr>
          <w:rFonts w:ascii="Times New Roman" w:hAnsi="Times New Roman" w:cs="Times New Roman"/>
          <w:sz w:val="24"/>
          <w:szCs w:val="24"/>
        </w:rPr>
        <w:t xml:space="preserve"> I. Institutionalization and Capacity Building for Gender Equality</w:t>
      </w:r>
      <w:r>
        <w:rPr>
          <w:rFonts w:ascii="Times New Roman" w:hAnsi="Times New Roman" w:cs="Times New Roman"/>
          <w:sz w:val="24"/>
          <w:szCs w:val="24"/>
        </w:rPr>
        <w:t xml:space="preserve"> </w:t>
      </w:r>
      <w:r w:rsidR="004F35E8" w:rsidRPr="00E83D72">
        <w:rPr>
          <w:rFonts w:ascii="Times New Roman" w:hAnsi="Times New Roman" w:cs="Times New Roman"/>
          <w:sz w:val="24"/>
          <w:szCs w:val="24"/>
        </w:rPr>
        <w:t>............</w:t>
      </w:r>
      <w:r w:rsidR="001B3A28" w:rsidRPr="00E83D72">
        <w:rPr>
          <w:rFonts w:ascii="Times New Roman" w:hAnsi="Times New Roman" w:cs="Times New Roman"/>
          <w:sz w:val="24"/>
          <w:szCs w:val="24"/>
        </w:rPr>
        <w:t>...............</w:t>
      </w:r>
      <w:r w:rsidR="004F35E8" w:rsidRPr="00E83D72">
        <w:rPr>
          <w:rFonts w:ascii="Times New Roman" w:hAnsi="Times New Roman" w:cs="Times New Roman"/>
          <w:sz w:val="24"/>
          <w:szCs w:val="24"/>
        </w:rPr>
        <w:t>.</w:t>
      </w:r>
      <w:r w:rsidR="001B3A28" w:rsidRPr="00E83D72">
        <w:rPr>
          <w:rFonts w:ascii="Times New Roman" w:hAnsi="Times New Roman" w:cs="Times New Roman"/>
          <w:sz w:val="24"/>
          <w:szCs w:val="24"/>
        </w:rPr>
        <w:t>...</w:t>
      </w:r>
    </w:p>
    <w:p w14:paraId="19D3BADA" w14:textId="459C27FA" w:rsidR="004F35E8" w:rsidRPr="00E83D72" w:rsidRDefault="002824C6" w:rsidP="004F35E8">
      <w:pPr>
        <w:jc w:val="both"/>
        <w:rPr>
          <w:rFonts w:ascii="Times New Roman" w:hAnsi="Times New Roman" w:cs="Times New Roman"/>
          <w:sz w:val="24"/>
          <w:szCs w:val="24"/>
        </w:rPr>
      </w:pPr>
      <w:r w:rsidRPr="002824C6">
        <w:rPr>
          <w:rFonts w:ascii="Times New Roman" w:hAnsi="Times New Roman" w:cs="Times New Roman"/>
          <w:sz w:val="24"/>
          <w:szCs w:val="24"/>
        </w:rPr>
        <w:t>Section II. Recruitment, Career Progression and International Assignments</w:t>
      </w:r>
      <w:r w:rsidR="004F35E8" w:rsidRPr="00E83D72">
        <w:rPr>
          <w:rFonts w:ascii="Times New Roman" w:hAnsi="Times New Roman" w:cs="Times New Roman"/>
          <w:sz w:val="24"/>
          <w:szCs w:val="24"/>
        </w:rPr>
        <w:t>.............................</w:t>
      </w:r>
      <w:r w:rsidR="001B3A28" w:rsidRPr="00E83D72">
        <w:rPr>
          <w:rFonts w:ascii="Times New Roman" w:hAnsi="Times New Roman" w:cs="Times New Roman"/>
          <w:sz w:val="24"/>
          <w:szCs w:val="24"/>
        </w:rPr>
        <w:t>.....</w:t>
      </w:r>
      <w:r w:rsidR="004F35E8" w:rsidRPr="00E83D72">
        <w:rPr>
          <w:rFonts w:ascii="Times New Roman" w:hAnsi="Times New Roman" w:cs="Times New Roman"/>
          <w:sz w:val="24"/>
          <w:szCs w:val="24"/>
        </w:rPr>
        <w:t xml:space="preserve"> </w:t>
      </w:r>
    </w:p>
    <w:p w14:paraId="6AB3F2FE" w14:textId="3215CEF2" w:rsidR="004F35E8" w:rsidRPr="00E83D72" w:rsidRDefault="002824C6" w:rsidP="004F35E8">
      <w:pPr>
        <w:jc w:val="both"/>
        <w:rPr>
          <w:rFonts w:ascii="Times New Roman" w:hAnsi="Times New Roman" w:cs="Times New Roman"/>
          <w:sz w:val="24"/>
          <w:szCs w:val="24"/>
        </w:rPr>
      </w:pPr>
      <w:r w:rsidRPr="002824C6">
        <w:rPr>
          <w:rFonts w:ascii="Times New Roman" w:hAnsi="Times New Roman" w:cs="Times New Roman"/>
          <w:sz w:val="24"/>
          <w:szCs w:val="24"/>
        </w:rPr>
        <w:t>Section III. Work-Life Balance</w:t>
      </w:r>
      <w:r w:rsidR="004F35E8" w:rsidRPr="00E83D72">
        <w:rPr>
          <w:rFonts w:ascii="Times New Roman" w:hAnsi="Times New Roman" w:cs="Times New Roman"/>
          <w:sz w:val="24"/>
          <w:szCs w:val="24"/>
        </w:rPr>
        <w:t>................................................................................................</w:t>
      </w:r>
      <w:r w:rsidR="001B3A28" w:rsidRPr="00E83D72">
        <w:rPr>
          <w:rFonts w:ascii="Times New Roman" w:hAnsi="Times New Roman" w:cs="Times New Roman"/>
          <w:sz w:val="24"/>
          <w:szCs w:val="24"/>
        </w:rPr>
        <w:t>.</w:t>
      </w:r>
      <w:r w:rsidR="004F35E8" w:rsidRPr="00E83D72">
        <w:rPr>
          <w:rFonts w:ascii="Times New Roman" w:hAnsi="Times New Roman" w:cs="Times New Roman"/>
          <w:sz w:val="24"/>
          <w:szCs w:val="24"/>
        </w:rPr>
        <w:t xml:space="preserve"> </w:t>
      </w:r>
    </w:p>
    <w:p w14:paraId="147DE426" w14:textId="6E7A12EB" w:rsidR="004F35E8" w:rsidRPr="00E83D72" w:rsidRDefault="007B58C8" w:rsidP="004F35E8">
      <w:pPr>
        <w:jc w:val="both"/>
        <w:rPr>
          <w:rFonts w:ascii="Times New Roman" w:hAnsi="Times New Roman" w:cs="Times New Roman"/>
          <w:sz w:val="24"/>
          <w:szCs w:val="24"/>
        </w:rPr>
      </w:pPr>
      <w:r>
        <w:rPr>
          <w:rFonts w:ascii="Times New Roman" w:hAnsi="Times New Roman" w:cs="Times New Roman"/>
          <w:sz w:val="24"/>
          <w:szCs w:val="24"/>
        </w:rPr>
        <w:t>Section IV. Decision-M</w:t>
      </w:r>
      <w:r w:rsidR="002824C6" w:rsidRPr="002824C6">
        <w:rPr>
          <w:rFonts w:ascii="Times New Roman" w:hAnsi="Times New Roman" w:cs="Times New Roman"/>
          <w:sz w:val="24"/>
          <w:szCs w:val="24"/>
        </w:rPr>
        <w:t>aking and Leadership</w:t>
      </w:r>
      <w:r w:rsidR="004F35E8" w:rsidRPr="00E83D72">
        <w:rPr>
          <w:rFonts w:ascii="Times New Roman" w:hAnsi="Times New Roman" w:cs="Times New Roman"/>
          <w:sz w:val="24"/>
          <w:szCs w:val="24"/>
        </w:rPr>
        <w:t xml:space="preserve">........................................................................................ </w:t>
      </w:r>
    </w:p>
    <w:p w14:paraId="3CA65288" w14:textId="2C1A9DB2" w:rsidR="004F35E8" w:rsidRPr="00E83D72" w:rsidRDefault="002824C6" w:rsidP="004F35E8">
      <w:pPr>
        <w:jc w:val="both"/>
        <w:rPr>
          <w:rFonts w:ascii="Times New Roman" w:hAnsi="Times New Roman" w:cs="Times New Roman"/>
          <w:sz w:val="24"/>
          <w:szCs w:val="24"/>
        </w:rPr>
      </w:pPr>
      <w:r w:rsidRPr="002824C6">
        <w:rPr>
          <w:rFonts w:ascii="Times New Roman" w:hAnsi="Times New Roman" w:cs="Times New Roman"/>
          <w:sz w:val="24"/>
          <w:szCs w:val="24"/>
        </w:rPr>
        <w:t>Section V. Integration of the Gender Dimension into Research Content</w:t>
      </w:r>
      <w:r>
        <w:rPr>
          <w:rFonts w:ascii="Times New Roman" w:hAnsi="Times New Roman" w:cs="Times New Roman"/>
          <w:sz w:val="24"/>
          <w:szCs w:val="24"/>
        </w:rPr>
        <w:t xml:space="preserve"> </w:t>
      </w:r>
      <w:r w:rsidR="004F35E8" w:rsidRPr="00E83D72">
        <w:rPr>
          <w:rFonts w:ascii="Times New Roman" w:hAnsi="Times New Roman" w:cs="Times New Roman"/>
          <w:sz w:val="24"/>
          <w:szCs w:val="24"/>
        </w:rPr>
        <w:t>....................</w:t>
      </w:r>
      <w:r w:rsidR="001B3A28" w:rsidRPr="00E83D72">
        <w:rPr>
          <w:rFonts w:ascii="Times New Roman" w:hAnsi="Times New Roman" w:cs="Times New Roman"/>
          <w:sz w:val="24"/>
          <w:szCs w:val="24"/>
        </w:rPr>
        <w:t>.</w:t>
      </w:r>
      <w:r w:rsidR="004F35E8" w:rsidRPr="00E83D72">
        <w:rPr>
          <w:rFonts w:ascii="Times New Roman" w:hAnsi="Times New Roman" w:cs="Times New Roman"/>
          <w:sz w:val="24"/>
          <w:szCs w:val="24"/>
        </w:rPr>
        <w:t xml:space="preserve"> </w:t>
      </w:r>
    </w:p>
    <w:p w14:paraId="53B9053F" w14:textId="39D903B0" w:rsidR="004F35E8" w:rsidRPr="00E83D72" w:rsidRDefault="002824C6" w:rsidP="004F35E8">
      <w:pPr>
        <w:jc w:val="both"/>
        <w:rPr>
          <w:rFonts w:ascii="Times New Roman" w:hAnsi="Times New Roman" w:cs="Times New Roman"/>
          <w:sz w:val="24"/>
          <w:szCs w:val="24"/>
        </w:rPr>
      </w:pPr>
      <w:r w:rsidRPr="002824C6">
        <w:rPr>
          <w:rFonts w:ascii="Times New Roman" w:hAnsi="Times New Roman" w:cs="Times New Roman"/>
          <w:sz w:val="24"/>
          <w:szCs w:val="24"/>
        </w:rPr>
        <w:t xml:space="preserve">Section VI. Combating Violence against Women, Sexual Harassment and Discrimination </w:t>
      </w:r>
      <w:r w:rsidR="004F35E8" w:rsidRPr="00E83D72">
        <w:rPr>
          <w:rFonts w:ascii="Times New Roman" w:hAnsi="Times New Roman" w:cs="Times New Roman"/>
          <w:sz w:val="24"/>
          <w:szCs w:val="24"/>
        </w:rPr>
        <w:t>…………</w:t>
      </w:r>
      <w:r w:rsidR="001B3A28" w:rsidRPr="00E83D72">
        <w:rPr>
          <w:rFonts w:ascii="Times New Roman" w:hAnsi="Times New Roman" w:cs="Times New Roman"/>
          <w:sz w:val="24"/>
          <w:szCs w:val="24"/>
        </w:rPr>
        <w:t>…….</w:t>
      </w:r>
      <w:r w:rsidR="004F35E8" w:rsidRPr="00E83D72">
        <w:rPr>
          <w:rFonts w:ascii="Times New Roman" w:hAnsi="Times New Roman" w:cs="Times New Roman"/>
          <w:sz w:val="24"/>
          <w:szCs w:val="24"/>
        </w:rPr>
        <w:t xml:space="preserve"> </w:t>
      </w:r>
    </w:p>
    <w:p w14:paraId="0DDCE3F2" w14:textId="77777777" w:rsidR="002568DB" w:rsidRPr="00E83D72" w:rsidRDefault="002568DB" w:rsidP="00086696">
      <w:pPr>
        <w:jc w:val="both"/>
        <w:rPr>
          <w:rFonts w:ascii="Times New Roman" w:hAnsi="Times New Roman" w:cs="Times New Roman"/>
          <w:b/>
          <w:sz w:val="24"/>
          <w:szCs w:val="24"/>
        </w:rPr>
      </w:pPr>
    </w:p>
    <w:p w14:paraId="74071E2E" w14:textId="77DF4AA1" w:rsidR="007B58C8" w:rsidRDefault="007B58C8" w:rsidP="007B58C8">
      <w:pPr>
        <w:jc w:val="center"/>
        <w:rPr>
          <w:rFonts w:ascii="Times New Roman" w:hAnsi="Times New Roman" w:cs="Times New Roman"/>
          <w:b/>
          <w:sz w:val="24"/>
          <w:szCs w:val="24"/>
        </w:rPr>
      </w:pPr>
      <w:r w:rsidRPr="007B58C8">
        <w:rPr>
          <w:rFonts w:ascii="Times New Roman" w:hAnsi="Times New Roman" w:cs="Times New Roman"/>
          <w:b/>
          <w:sz w:val="24"/>
          <w:szCs w:val="24"/>
        </w:rPr>
        <w:lastRenderedPageBreak/>
        <w:t>Part I. Institutionalization and Capacity Building for Gender Equality</w:t>
      </w:r>
    </w:p>
    <w:p w14:paraId="159D0C98" w14:textId="11975DA8" w:rsidR="00086696" w:rsidRPr="00E83D72" w:rsidRDefault="007B58C8" w:rsidP="00086696">
      <w:pPr>
        <w:jc w:val="both"/>
        <w:rPr>
          <w:rFonts w:ascii="Times New Roman" w:hAnsi="Times New Roman" w:cs="Times New Roman"/>
          <w:sz w:val="24"/>
          <w:szCs w:val="24"/>
        </w:rPr>
      </w:pPr>
      <w:r w:rsidRPr="007B58C8">
        <w:rPr>
          <w:rFonts w:ascii="Times New Roman" w:hAnsi="Times New Roman" w:cs="Times New Roman"/>
          <w:sz w:val="24"/>
          <w:szCs w:val="24"/>
        </w:rPr>
        <w:t>The 1982 Consti</w:t>
      </w:r>
      <w:r>
        <w:rPr>
          <w:rFonts w:ascii="Times New Roman" w:hAnsi="Times New Roman" w:cs="Times New Roman"/>
          <w:sz w:val="24"/>
          <w:szCs w:val="24"/>
        </w:rPr>
        <w:t>tution of the Republic of T</w:t>
      </w:r>
      <w:r w:rsidR="003F178F">
        <w:rPr>
          <w:rFonts w:ascii="Times New Roman" w:hAnsi="Times New Roman" w:cs="Times New Roman"/>
          <w:sz w:val="24"/>
          <w:szCs w:val="24"/>
        </w:rPr>
        <w:t>ürkiye</w:t>
      </w:r>
      <w:r w:rsidRPr="007B58C8">
        <w:rPr>
          <w:rFonts w:ascii="Times New Roman" w:hAnsi="Times New Roman" w:cs="Times New Roman"/>
          <w:sz w:val="24"/>
          <w:szCs w:val="24"/>
        </w:rPr>
        <w:t xml:space="preserve"> (Art. 10) clearly states that everyone is equal before the law without discrimination based on language, race, color, sex, political opinion, philosophical belief, religion, sect and similar grounds</w:t>
      </w:r>
      <w:r w:rsidR="00086696" w:rsidRPr="00E83D72">
        <w:rPr>
          <w:rFonts w:ascii="Times New Roman" w:hAnsi="Times New Roman" w:cs="Times New Roman"/>
          <w:sz w:val="24"/>
          <w:szCs w:val="24"/>
        </w:rPr>
        <w:t xml:space="preserve">. </w:t>
      </w:r>
      <w:r w:rsidRPr="007B58C8">
        <w:rPr>
          <w:rFonts w:ascii="Times New Roman" w:hAnsi="Times New Roman" w:cs="Times New Roman"/>
          <w:sz w:val="24"/>
          <w:szCs w:val="24"/>
        </w:rPr>
        <w:t>Men and women have equal rights and the State is obliged to ensure that this equality exists in practice. Measures taken for this purpose shall not be considered contrary to the principle of equality. State organs and administrative authorities are obliged to act in accordance with the principle of equality before the law in all their actions.</w:t>
      </w:r>
    </w:p>
    <w:p w14:paraId="1A9FB241" w14:textId="4D2DB58A" w:rsidR="007B58C8" w:rsidRDefault="007B58C8" w:rsidP="00FE3199">
      <w:pPr>
        <w:jc w:val="both"/>
        <w:rPr>
          <w:rFonts w:ascii="Times New Roman" w:hAnsi="Times New Roman" w:cs="Times New Roman"/>
          <w:sz w:val="24"/>
          <w:szCs w:val="24"/>
        </w:rPr>
      </w:pPr>
      <w:r w:rsidRPr="007B58C8">
        <w:rPr>
          <w:rFonts w:ascii="Times New Roman" w:hAnsi="Times New Roman" w:cs="Times New Roman"/>
          <w:sz w:val="24"/>
          <w:szCs w:val="24"/>
        </w:rPr>
        <w:t xml:space="preserve">In this regard, the </w:t>
      </w:r>
      <w:r w:rsidR="00C10752">
        <w:rPr>
          <w:rFonts w:ascii="Times New Roman" w:hAnsi="Times New Roman" w:cs="Times New Roman"/>
          <w:sz w:val="24"/>
          <w:szCs w:val="24"/>
        </w:rPr>
        <w:t>aim</w:t>
      </w:r>
      <w:r w:rsidRPr="007B58C8">
        <w:rPr>
          <w:rFonts w:ascii="Times New Roman" w:hAnsi="Times New Roman" w:cs="Times New Roman"/>
          <w:sz w:val="24"/>
          <w:szCs w:val="24"/>
        </w:rPr>
        <w:t xml:space="preserve"> of the G</w:t>
      </w:r>
      <w:r w:rsidR="003F178F">
        <w:rPr>
          <w:rFonts w:ascii="Times New Roman" w:hAnsi="Times New Roman" w:cs="Times New Roman"/>
          <w:sz w:val="24"/>
          <w:szCs w:val="24"/>
        </w:rPr>
        <w:t>EP</w:t>
      </w:r>
      <w:r w:rsidRPr="007B58C8">
        <w:rPr>
          <w:rFonts w:ascii="Times New Roman" w:hAnsi="Times New Roman" w:cs="Times New Roman"/>
          <w:sz w:val="24"/>
          <w:szCs w:val="24"/>
        </w:rPr>
        <w:t xml:space="preserve"> is to promote a transformation of institutional structures to advance gender equality, while securing its implementation and supporting the process.</w:t>
      </w:r>
    </w:p>
    <w:p w14:paraId="45ACDCB9" w14:textId="3111B351" w:rsidR="007B58C8" w:rsidRDefault="007B58C8" w:rsidP="00FE3199">
      <w:pPr>
        <w:jc w:val="both"/>
        <w:rPr>
          <w:rFonts w:ascii="Times New Roman" w:hAnsi="Times New Roman" w:cs="Times New Roman"/>
          <w:sz w:val="24"/>
          <w:szCs w:val="24"/>
        </w:rPr>
      </w:pPr>
      <w:r w:rsidRPr="007B58C8">
        <w:rPr>
          <w:rFonts w:ascii="Times New Roman" w:hAnsi="Times New Roman" w:cs="Times New Roman"/>
          <w:sz w:val="24"/>
          <w:szCs w:val="24"/>
        </w:rPr>
        <w:t>The following institutional arrangements and assignments will be made to</w:t>
      </w:r>
      <w:r>
        <w:rPr>
          <w:rFonts w:ascii="Times New Roman" w:hAnsi="Times New Roman" w:cs="Times New Roman"/>
          <w:sz w:val="24"/>
          <w:szCs w:val="24"/>
        </w:rPr>
        <w:t xml:space="preserve"> ensure the success of the G</w:t>
      </w:r>
      <w:r w:rsidRPr="007B58C8">
        <w:rPr>
          <w:rFonts w:ascii="Times New Roman" w:hAnsi="Times New Roman" w:cs="Times New Roman"/>
          <w:sz w:val="24"/>
          <w:szCs w:val="24"/>
        </w:rPr>
        <w:t>EP:</w:t>
      </w:r>
    </w:p>
    <w:p w14:paraId="08777A23" w14:textId="77777777" w:rsidR="007B58C8" w:rsidRDefault="007B58C8" w:rsidP="004F35E8">
      <w:pPr>
        <w:jc w:val="both"/>
        <w:rPr>
          <w:rFonts w:ascii="Times New Roman" w:hAnsi="Times New Roman" w:cs="Times New Roman"/>
          <w:sz w:val="24"/>
          <w:szCs w:val="24"/>
        </w:rPr>
      </w:pPr>
      <w:r w:rsidRPr="007B58C8">
        <w:rPr>
          <w:rFonts w:ascii="Times New Roman" w:hAnsi="Times New Roman" w:cs="Times New Roman"/>
          <w:sz w:val="24"/>
          <w:szCs w:val="24"/>
        </w:rPr>
        <w:t>A Gender Equality Working Group will be established to oversee the implementation, coordination and oversight of this plan. The Working Group will be responsible for identifying areas for development related to gender equality.</w:t>
      </w:r>
    </w:p>
    <w:p w14:paraId="12E0C780" w14:textId="77777777" w:rsidR="007B58C8" w:rsidRDefault="007B58C8" w:rsidP="0055559C">
      <w:pPr>
        <w:jc w:val="both"/>
        <w:rPr>
          <w:rFonts w:ascii="Times New Roman" w:hAnsi="Times New Roman" w:cs="Times New Roman"/>
          <w:sz w:val="24"/>
          <w:szCs w:val="24"/>
        </w:rPr>
      </w:pPr>
      <w:r w:rsidRPr="007B58C8">
        <w:rPr>
          <w:rFonts w:ascii="Times New Roman" w:hAnsi="Times New Roman" w:cs="Times New Roman"/>
          <w:sz w:val="24"/>
          <w:szCs w:val="24"/>
        </w:rPr>
        <w:t>The Working Group will work to ensure implementation of the CEP strategy, ensure regular data collection and support monitoring. This team will periodically conduct quantitative and qualitative studies on gender equality.</w:t>
      </w:r>
    </w:p>
    <w:p w14:paraId="2D08C357" w14:textId="0F5EECD6" w:rsidR="0055559C" w:rsidRDefault="007B58C8" w:rsidP="0055559C">
      <w:pPr>
        <w:jc w:val="both"/>
        <w:rPr>
          <w:rFonts w:ascii="Times New Roman" w:hAnsi="Times New Roman" w:cs="Times New Roman"/>
          <w:sz w:val="24"/>
          <w:szCs w:val="24"/>
        </w:rPr>
      </w:pPr>
      <w:r w:rsidRPr="007B58C8">
        <w:rPr>
          <w:rFonts w:ascii="Times New Roman" w:hAnsi="Times New Roman" w:cs="Times New Roman"/>
          <w:sz w:val="24"/>
          <w:szCs w:val="24"/>
        </w:rPr>
        <w:t xml:space="preserve">The Gender Equality Committee will meet at least twice a year and will be responsible for the following </w:t>
      </w:r>
      <w:r>
        <w:rPr>
          <w:rFonts w:ascii="Times New Roman" w:hAnsi="Times New Roman" w:cs="Times New Roman"/>
          <w:sz w:val="24"/>
          <w:szCs w:val="24"/>
        </w:rPr>
        <w:t>tasks:</w:t>
      </w:r>
    </w:p>
    <w:tbl>
      <w:tblPr>
        <w:tblStyle w:val="TabloKlavuzu"/>
        <w:tblW w:w="13672" w:type="dxa"/>
        <w:jc w:val="center"/>
        <w:tblLook w:val="04A0" w:firstRow="1" w:lastRow="0" w:firstColumn="1" w:lastColumn="0" w:noHBand="0" w:noVBand="1"/>
      </w:tblPr>
      <w:tblGrid>
        <w:gridCol w:w="936"/>
        <w:gridCol w:w="2030"/>
        <w:gridCol w:w="3709"/>
        <w:gridCol w:w="504"/>
        <w:gridCol w:w="504"/>
        <w:gridCol w:w="504"/>
        <w:gridCol w:w="504"/>
        <w:gridCol w:w="504"/>
        <w:gridCol w:w="2563"/>
        <w:gridCol w:w="1914"/>
      </w:tblGrid>
      <w:tr w:rsidR="002824C6" w14:paraId="1BDAD441" w14:textId="77777777" w:rsidTr="00390753">
        <w:trPr>
          <w:trHeight w:val="425"/>
          <w:jc w:val="center"/>
        </w:trPr>
        <w:tc>
          <w:tcPr>
            <w:tcW w:w="936" w:type="dxa"/>
            <w:vMerge w:val="restart"/>
            <w:vAlign w:val="center"/>
          </w:tcPr>
          <w:p w14:paraId="46F277C2" w14:textId="41261419" w:rsidR="00E83218" w:rsidRDefault="002824C6" w:rsidP="00E83218">
            <w:pPr>
              <w:jc w:val="center"/>
              <w:rPr>
                <w:rFonts w:ascii="Times New Roman" w:hAnsi="Times New Roman" w:cs="Times New Roman"/>
                <w:sz w:val="24"/>
                <w:szCs w:val="24"/>
              </w:rPr>
            </w:pPr>
            <w:r>
              <w:rPr>
                <w:rFonts w:ascii="Times New Roman" w:hAnsi="Times New Roman" w:cs="Times New Roman"/>
                <w:sz w:val="24"/>
                <w:szCs w:val="24"/>
              </w:rPr>
              <w:t>Section</w:t>
            </w:r>
          </w:p>
        </w:tc>
        <w:tc>
          <w:tcPr>
            <w:tcW w:w="1984" w:type="dxa"/>
            <w:vMerge w:val="restart"/>
            <w:vAlign w:val="center"/>
          </w:tcPr>
          <w:p w14:paraId="5EE92464" w14:textId="66B15035" w:rsidR="00E83218" w:rsidRDefault="002824C6" w:rsidP="00E83218">
            <w:pPr>
              <w:jc w:val="center"/>
              <w:rPr>
                <w:rFonts w:ascii="Times New Roman" w:hAnsi="Times New Roman" w:cs="Times New Roman"/>
                <w:sz w:val="24"/>
                <w:szCs w:val="24"/>
              </w:rPr>
            </w:pPr>
            <w:r>
              <w:rPr>
                <w:rFonts w:ascii="Times New Roman" w:hAnsi="Times New Roman" w:cs="Times New Roman"/>
                <w:sz w:val="24"/>
                <w:szCs w:val="24"/>
              </w:rPr>
              <w:t>Subject</w:t>
            </w:r>
          </w:p>
        </w:tc>
        <w:tc>
          <w:tcPr>
            <w:tcW w:w="3748" w:type="dxa"/>
            <w:vMerge w:val="restart"/>
            <w:vAlign w:val="center"/>
          </w:tcPr>
          <w:p w14:paraId="31260524" w14:textId="5748469E" w:rsidR="00E83218" w:rsidRDefault="002824C6" w:rsidP="00E83218">
            <w:pPr>
              <w:jc w:val="center"/>
              <w:rPr>
                <w:rFonts w:ascii="Times New Roman" w:hAnsi="Times New Roman" w:cs="Times New Roman"/>
                <w:sz w:val="24"/>
                <w:szCs w:val="24"/>
              </w:rPr>
            </w:pPr>
            <w:r>
              <w:rPr>
                <w:rFonts w:ascii="Times New Roman" w:hAnsi="Times New Roman" w:cs="Times New Roman"/>
                <w:sz w:val="24"/>
                <w:szCs w:val="24"/>
              </w:rPr>
              <w:t>Planned Action</w:t>
            </w:r>
          </w:p>
        </w:tc>
        <w:tc>
          <w:tcPr>
            <w:tcW w:w="2520" w:type="dxa"/>
            <w:gridSpan w:val="5"/>
            <w:vAlign w:val="center"/>
          </w:tcPr>
          <w:p w14:paraId="7FAD00E3" w14:textId="14AC5434" w:rsidR="00E83218" w:rsidRDefault="002824C6" w:rsidP="00E83218">
            <w:pPr>
              <w:jc w:val="center"/>
              <w:rPr>
                <w:rFonts w:ascii="Times New Roman" w:hAnsi="Times New Roman" w:cs="Times New Roman"/>
                <w:sz w:val="24"/>
                <w:szCs w:val="24"/>
              </w:rPr>
            </w:pPr>
            <w:r>
              <w:rPr>
                <w:rFonts w:ascii="Times New Roman" w:hAnsi="Times New Roman" w:cs="Times New Roman"/>
                <w:sz w:val="24"/>
                <w:szCs w:val="24"/>
              </w:rPr>
              <w:t>Time Schedule</w:t>
            </w:r>
          </w:p>
        </w:tc>
        <w:tc>
          <w:tcPr>
            <w:tcW w:w="2563" w:type="dxa"/>
            <w:vMerge w:val="restart"/>
            <w:vAlign w:val="center"/>
          </w:tcPr>
          <w:p w14:paraId="19756922" w14:textId="6F0B5C28" w:rsidR="00E83218" w:rsidRDefault="002824C6" w:rsidP="00E83218">
            <w:pPr>
              <w:jc w:val="center"/>
              <w:rPr>
                <w:rFonts w:ascii="Times New Roman" w:hAnsi="Times New Roman" w:cs="Times New Roman"/>
                <w:sz w:val="24"/>
                <w:szCs w:val="24"/>
              </w:rPr>
            </w:pPr>
            <w:r>
              <w:rPr>
                <w:rFonts w:ascii="Times New Roman" w:hAnsi="Times New Roman" w:cs="Times New Roman"/>
                <w:sz w:val="24"/>
                <w:szCs w:val="24"/>
              </w:rPr>
              <w:t>Responsible Person/Unit/Department</w:t>
            </w:r>
          </w:p>
        </w:tc>
        <w:tc>
          <w:tcPr>
            <w:tcW w:w="1921" w:type="dxa"/>
            <w:vMerge w:val="restart"/>
            <w:vAlign w:val="center"/>
          </w:tcPr>
          <w:p w14:paraId="28A018B7" w14:textId="2E132CA0" w:rsidR="00E83218" w:rsidRDefault="002824C6" w:rsidP="002824C6">
            <w:pPr>
              <w:jc w:val="center"/>
              <w:rPr>
                <w:rFonts w:ascii="Times New Roman" w:hAnsi="Times New Roman" w:cs="Times New Roman"/>
                <w:sz w:val="24"/>
                <w:szCs w:val="24"/>
              </w:rPr>
            </w:pPr>
            <w:r>
              <w:rPr>
                <w:rFonts w:ascii="Times New Roman" w:hAnsi="Times New Roman" w:cs="Times New Roman"/>
                <w:sz w:val="24"/>
                <w:szCs w:val="24"/>
              </w:rPr>
              <w:t>Success Indicators</w:t>
            </w:r>
          </w:p>
        </w:tc>
      </w:tr>
      <w:tr w:rsidR="002824C6" w14:paraId="4B422022" w14:textId="77777777" w:rsidTr="00390753">
        <w:trPr>
          <w:cantSplit/>
          <w:trHeight w:val="835"/>
          <w:jc w:val="center"/>
        </w:trPr>
        <w:tc>
          <w:tcPr>
            <w:tcW w:w="936" w:type="dxa"/>
            <w:vMerge/>
            <w:vAlign w:val="center"/>
          </w:tcPr>
          <w:p w14:paraId="350D78B0" w14:textId="0D680D74" w:rsidR="00E83218" w:rsidRDefault="00E83218" w:rsidP="00E83218">
            <w:pPr>
              <w:jc w:val="both"/>
              <w:rPr>
                <w:rFonts w:ascii="Times New Roman" w:hAnsi="Times New Roman" w:cs="Times New Roman"/>
                <w:sz w:val="24"/>
                <w:szCs w:val="24"/>
              </w:rPr>
            </w:pPr>
          </w:p>
        </w:tc>
        <w:tc>
          <w:tcPr>
            <w:tcW w:w="1984" w:type="dxa"/>
            <w:vMerge/>
            <w:vAlign w:val="center"/>
          </w:tcPr>
          <w:p w14:paraId="60DBBED1" w14:textId="77777777" w:rsidR="00E83218" w:rsidRDefault="00E83218" w:rsidP="00E83218">
            <w:pPr>
              <w:jc w:val="both"/>
              <w:rPr>
                <w:rFonts w:ascii="Times New Roman" w:hAnsi="Times New Roman" w:cs="Times New Roman"/>
                <w:sz w:val="24"/>
                <w:szCs w:val="24"/>
              </w:rPr>
            </w:pPr>
          </w:p>
        </w:tc>
        <w:tc>
          <w:tcPr>
            <w:tcW w:w="3748" w:type="dxa"/>
            <w:vMerge/>
            <w:vAlign w:val="center"/>
          </w:tcPr>
          <w:p w14:paraId="693451AF" w14:textId="77777777" w:rsidR="00E83218" w:rsidRDefault="00E83218" w:rsidP="00E83218">
            <w:pPr>
              <w:jc w:val="both"/>
              <w:rPr>
                <w:rFonts w:ascii="Times New Roman" w:hAnsi="Times New Roman" w:cs="Times New Roman"/>
                <w:sz w:val="24"/>
                <w:szCs w:val="24"/>
              </w:rPr>
            </w:pPr>
          </w:p>
        </w:tc>
        <w:tc>
          <w:tcPr>
            <w:tcW w:w="504" w:type="dxa"/>
            <w:textDirection w:val="btLr"/>
            <w:vAlign w:val="center"/>
          </w:tcPr>
          <w:p w14:paraId="172E86C9" w14:textId="509D86A1" w:rsidR="00E83218" w:rsidRDefault="00E83218" w:rsidP="00E83218">
            <w:pPr>
              <w:ind w:left="113" w:right="113"/>
              <w:jc w:val="both"/>
              <w:rPr>
                <w:rFonts w:ascii="Times New Roman" w:hAnsi="Times New Roman" w:cs="Times New Roman"/>
                <w:sz w:val="24"/>
                <w:szCs w:val="24"/>
              </w:rPr>
            </w:pPr>
            <w:r>
              <w:rPr>
                <w:rFonts w:ascii="Times New Roman" w:hAnsi="Times New Roman" w:cs="Times New Roman"/>
                <w:sz w:val="24"/>
                <w:szCs w:val="24"/>
              </w:rPr>
              <w:t>2024</w:t>
            </w:r>
          </w:p>
        </w:tc>
        <w:tc>
          <w:tcPr>
            <w:tcW w:w="504" w:type="dxa"/>
            <w:textDirection w:val="btLr"/>
            <w:vAlign w:val="center"/>
          </w:tcPr>
          <w:p w14:paraId="6EF5892F" w14:textId="5A193199" w:rsidR="00E83218" w:rsidRDefault="00E83218" w:rsidP="00E83218">
            <w:pPr>
              <w:ind w:left="113" w:right="113"/>
              <w:jc w:val="both"/>
              <w:rPr>
                <w:rFonts w:ascii="Times New Roman" w:hAnsi="Times New Roman" w:cs="Times New Roman"/>
                <w:sz w:val="24"/>
                <w:szCs w:val="24"/>
              </w:rPr>
            </w:pPr>
            <w:r>
              <w:rPr>
                <w:rFonts w:ascii="Times New Roman" w:hAnsi="Times New Roman" w:cs="Times New Roman"/>
                <w:sz w:val="24"/>
                <w:szCs w:val="24"/>
              </w:rPr>
              <w:t>2025</w:t>
            </w:r>
          </w:p>
        </w:tc>
        <w:tc>
          <w:tcPr>
            <w:tcW w:w="504" w:type="dxa"/>
            <w:textDirection w:val="btLr"/>
            <w:vAlign w:val="center"/>
          </w:tcPr>
          <w:p w14:paraId="5C9CCACE" w14:textId="313B0FA0" w:rsidR="00E83218" w:rsidRDefault="00E83218" w:rsidP="00E83218">
            <w:pPr>
              <w:ind w:left="113" w:right="113"/>
              <w:jc w:val="both"/>
              <w:rPr>
                <w:rFonts w:ascii="Times New Roman" w:hAnsi="Times New Roman" w:cs="Times New Roman"/>
                <w:sz w:val="24"/>
                <w:szCs w:val="24"/>
              </w:rPr>
            </w:pPr>
            <w:r>
              <w:rPr>
                <w:rFonts w:ascii="Times New Roman" w:hAnsi="Times New Roman" w:cs="Times New Roman"/>
                <w:sz w:val="24"/>
                <w:szCs w:val="24"/>
              </w:rPr>
              <w:t>2026</w:t>
            </w:r>
          </w:p>
        </w:tc>
        <w:tc>
          <w:tcPr>
            <w:tcW w:w="504" w:type="dxa"/>
            <w:textDirection w:val="btLr"/>
            <w:vAlign w:val="center"/>
          </w:tcPr>
          <w:p w14:paraId="061D2F0F" w14:textId="5FC9953F" w:rsidR="00E83218" w:rsidRDefault="00E83218" w:rsidP="00E83218">
            <w:pPr>
              <w:ind w:left="113" w:right="113"/>
              <w:jc w:val="both"/>
              <w:rPr>
                <w:rFonts w:ascii="Times New Roman" w:hAnsi="Times New Roman" w:cs="Times New Roman"/>
                <w:sz w:val="24"/>
                <w:szCs w:val="24"/>
              </w:rPr>
            </w:pPr>
            <w:r>
              <w:rPr>
                <w:rFonts w:ascii="Times New Roman" w:hAnsi="Times New Roman" w:cs="Times New Roman"/>
                <w:sz w:val="24"/>
                <w:szCs w:val="24"/>
              </w:rPr>
              <w:t>2027</w:t>
            </w:r>
          </w:p>
        </w:tc>
        <w:tc>
          <w:tcPr>
            <w:tcW w:w="504" w:type="dxa"/>
            <w:textDirection w:val="btLr"/>
            <w:vAlign w:val="center"/>
          </w:tcPr>
          <w:p w14:paraId="6E7C9C4C" w14:textId="30500506" w:rsidR="00E83218" w:rsidRDefault="00E83218" w:rsidP="00E83218">
            <w:pPr>
              <w:ind w:left="113" w:right="113"/>
              <w:jc w:val="both"/>
              <w:rPr>
                <w:rFonts w:ascii="Times New Roman" w:hAnsi="Times New Roman" w:cs="Times New Roman"/>
                <w:sz w:val="24"/>
                <w:szCs w:val="24"/>
              </w:rPr>
            </w:pPr>
            <w:r>
              <w:rPr>
                <w:rFonts w:ascii="Times New Roman" w:hAnsi="Times New Roman" w:cs="Times New Roman"/>
                <w:sz w:val="24"/>
                <w:szCs w:val="24"/>
              </w:rPr>
              <w:t>2028</w:t>
            </w:r>
          </w:p>
        </w:tc>
        <w:tc>
          <w:tcPr>
            <w:tcW w:w="2563" w:type="dxa"/>
            <w:vMerge/>
            <w:vAlign w:val="center"/>
          </w:tcPr>
          <w:p w14:paraId="28A30D58" w14:textId="2B080A37" w:rsidR="00E83218" w:rsidRDefault="00E83218" w:rsidP="00E83218">
            <w:pPr>
              <w:jc w:val="both"/>
              <w:rPr>
                <w:rFonts w:ascii="Times New Roman" w:hAnsi="Times New Roman" w:cs="Times New Roman"/>
                <w:sz w:val="24"/>
                <w:szCs w:val="24"/>
              </w:rPr>
            </w:pPr>
          </w:p>
        </w:tc>
        <w:tc>
          <w:tcPr>
            <w:tcW w:w="1921" w:type="dxa"/>
            <w:vMerge/>
          </w:tcPr>
          <w:p w14:paraId="6F9E0315" w14:textId="77777777" w:rsidR="00E83218" w:rsidRDefault="00E83218" w:rsidP="00E83218">
            <w:pPr>
              <w:jc w:val="both"/>
              <w:rPr>
                <w:rFonts w:ascii="Times New Roman" w:hAnsi="Times New Roman" w:cs="Times New Roman"/>
                <w:sz w:val="24"/>
                <w:szCs w:val="24"/>
              </w:rPr>
            </w:pPr>
          </w:p>
        </w:tc>
      </w:tr>
      <w:tr w:rsidR="002824C6" w14:paraId="14F40D3D" w14:textId="77777777" w:rsidTr="00390753">
        <w:trPr>
          <w:jc w:val="center"/>
        </w:trPr>
        <w:tc>
          <w:tcPr>
            <w:tcW w:w="936" w:type="dxa"/>
            <w:vMerge w:val="restart"/>
            <w:vAlign w:val="center"/>
          </w:tcPr>
          <w:p w14:paraId="42D7854E" w14:textId="6BC55C05"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I</w:t>
            </w:r>
          </w:p>
        </w:tc>
        <w:tc>
          <w:tcPr>
            <w:tcW w:w="1984" w:type="dxa"/>
            <w:vMerge w:val="restart"/>
            <w:vAlign w:val="center"/>
          </w:tcPr>
          <w:p w14:paraId="6121C9B7" w14:textId="7ADBEF4D" w:rsidR="00E83218" w:rsidRPr="00E83218" w:rsidRDefault="007B58C8" w:rsidP="00C96C76">
            <w:pPr>
              <w:rPr>
                <w:rFonts w:ascii="Times New Roman" w:hAnsi="Times New Roman" w:cs="Times New Roman"/>
                <w:bCs/>
                <w:sz w:val="24"/>
                <w:szCs w:val="24"/>
              </w:rPr>
            </w:pPr>
            <w:r w:rsidRPr="007B58C8">
              <w:rPr>
                <w:rFonts w:ascii="Times New Roman" w:hAnsi="Times New Roman" w:cs="Times New Roman"/>
                <w:bCs/>
                <w:sz w:val="24"/>
                <w:szCs w:val="24"/>
              </w:rPr>
              <w:t>Institutionalization and Capacity Building for Gender Equality</w:t>
            </w:r>
          </w:p>
        </w:tc>
        <w:tc>
          <w:tcPr>
            <w:tcW w:w="3748" w:type="dxa"/>
            <w:vAlign w:val="center"/>
          </w:tcPr>
          <w:p w14:paraId="00FE9645" w14:textId="77777777" w:rsidR="003F178F" w:rsidRDefault="003F178F" w:rsidP="00C96C76">
            <w:pPr>
              <w:rPr>
                <w:rFonts w:ascii="Times New Roman" w:hAnsi="Times New Roman" w:cs="Times New Roman"/>
                <w:sz w:val="24"/>
                <w:szCs w:val="24"/>
              </w:rPr>
            </w:pPr>
          </w:p>
          <w:p w14:paraId="3BC27CCC" w14:textId="77777777" w:rsidR="00E83218" w:rsidRDefault="007B58C8" w:rsidP="00C96C76">
            <w:pPr>
              <w:rPr>
                <w:rFonts w:ascii="Times New Roman" w:hAnsi="Times New Roman" w:cs="Times New Roman"/>
                <w:sz w:val="24"/>
                <w:szCs w:val="24"/>
              </w:rPr>
            </w:pPr>
            <w:r w:rsidRPr="007B58C8">
              <w:rPr>
                <w:rFonts w:ascii="Times New Roman" w:hAnsi="Times New Roman" w:cs="Times New Roman"/>
                <w:sz w:val="24"/>
                <w:szCs w:val="24"/>
              </w:rPr>
              <w:t>Provid</w:t>
            </w:r>
            <w:r w:rsidR="003F178F">
              <w:rPr>
                <w:rFonts w:ascii="Times New Roman" w:hAnsi="Times New Roman" w:cs="Times New Roman"/>
                <w:sz w:val="24"/>
                <w:szCs w:val="24"/>
              </w:rPr>
              <w:t>ing the</w:t>
            </w:r>
            <w:r w:rsidRPr="007B58C8">
              <w:rPr>
                <w:rFonts w:ascii="Times New Roman" w:hAnsi="Times New Roman" w:cs="Times New Roman"/>
                <w:sz w:val="24"/>
                <w:szCs w:val="24"/>
              </w:rPr>
              <w:t xml:space="preserve"> strategic leadership and management</w:t>
            </w:r>
            <w:r>
              <w:rPr>
                <w:rFonts w:ascii="Times New Roman" w:hAnsi="Times New Roman" w:cs="Times New Roman"/>
                <w:sz w:val="24"/>
                <w:szCs w:val="24"/>
              </w:rPr>
              <w:t xml:space="preserve"> for the implementation of the G</w:t>
            </w:r>
            <w:r w:rsidR="003F178F">
              <w:rPr>
                <w:rFonts w:ascii="Times New Roman" w:hAnsi="Times New Roman" w:cs="Times New Roman"/>
                <w:sz w:val="24"/>
                <w:szCs w:val="24"/>
              </w:rPr>
              <w:t>EP Strategy</w:t>
            </w:r>
          </w:p>
          <w:p w14:paraId="4143D063" w14:textId="77777777" w:rsidR="003F178F" w:rsidRDefault="003F178F" w:rsidP="00C96C76">
            <w:pPr>
              <w:rPr>
                <w:rFonts w:ascii="Times New Roman" w:hAnsi="Times New Roman" w:cs="Times New Roman"/>
                <w:sz w:val="24"/>
                <w:szCs w:val="24"/>
              </w:rPr>
            </w:pPr>
          </w:p>
          <w:p w14:paraId="68445D26" w14:textId="71B82A83" w:rsidR="003F178F" w:rsidRDefault="003F178F" w:rsidP="00C96C76">
            <w:pPr>
              <w:rPr>
                <w:rFonts w:ascii="Times New Roman" w:hAnsi="Times New Roman" w:cs="Times New Roman"/>
                <w:sz w:val="24"/>
                <w:szCs w:val="24"/>
              </w:rPr>
            </w:pPr>
          </w:p>
        </w:tc>
        <w:tc>
          <w:tcPr>
            <w:tcW w:w="504" w:type="dxa"/>
            <w:vAlign w:val="center"/>
          </w:tcPr>
          <w:p w14:paraId="21B67BAF" w14:textId="147BA692" w:rsidR="00E83218" w:rsidRDefault="00E83218" w:rsidP="00C96C76">
            <w:pPr>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70B3AC3B" w14:textId="66B1D8C6" w:rsidR="00E83218" w:rsidRDefault="00E83218" w:rsidP="00C96C76">
            <w:pPr>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37E35476" w14:textId="4FD60470" w:rsidR="00E83218" w:rsidRDefault="00E83218" w:rsidP="00C96C76">
            <w:pPr>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272C049E" w14:textId="607514BA" w:rsidR="00E83218" w:rsidRDefault="00E83218" w:rsidP="00C96C76">
            <w:pPr>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304183D6" w14:textId="06A90DD3" w:rsidR="00E83218" w:rsidRDefault="00E83218" w:rsidP="00C96C76">
            <w:pPr>
              <w:rPr>
                <w:rFonts w:ascii="Times New Roman" w:hAnsi="Times New Roman" w:cs="Times New Roman"/>
                <w:sz w:val="24"/>
                <w:szCs w:val="24"/>
              </w:rPr>
            </w:pPr>
            <w:r>
              <w:rPr>
                <w:rFonts w:ascii="Times New Roman" w:hAnsi="Times New Roman" w:cs="Times New Roman"/>
                <w:sz w:val="24"/>
                <w:szCs w:val="24"/>
              </w:rPr>
              <w:t>X</w:t>
            </w:r>
          </w:p>
        </w:tc>
        <w:tc>
          <w:tcPr>
            <w:tcW w:w="2563" w:type="dxa"/>
            <w:vMerge w:val="restart"/>
            <w:vAlign w:val="center"/>
          </w:tcPr>
          <w:p w14:paraId="5EB9DB64" w14:textId="2BB24CEC" w:rsidR="00E83218" w:rsidRDefault="007B58C8" w:rsidP="00C96C76">
            <w:pPr>
              <w:rPr>
                <w:rFonts w:ascii="Times New Roman" w:hAnsi="Times New Roman" w:cs="Times New Roman"/>
                <w:sz w:val="24"/>
                <w:szCs w:val="24"/>
              </w:rPr>
            </w:pPr>
            <w:r w:rsidRPr="007B58C8">
              <w:rPr>
                <w:rFonts w:ascii="Times New Roman" w:hAnsi="Times New Roman" w:cs="Times New Roman"/>
                <w:sz w:val="24"/>
                <w:szCs w:val="24"/>
              </w:rPr>
              <w:t>Gender Equality Working Group</w:t>
            </w:r>
          </w:p>
        </w:tc>
        <w:tc>
          <w:tcPr>
            <w:tcW w:w="1921" w:type="dxa"/>
            <w:vAlign w:val="center"/>
          </w:tcPr>
          <w:p w14:paraId="5D56CE8E" w14:textId="2C2BE376" w:rsidR="00E83218" w:rsidRDefault="003F178F" w:rsidP="00C96C76">
            <w:pPr>
              <w:rPr>
                <w:rFonts w:ascii="Times New Roman" w:hAnsi="Times New Roman" w:cs="Times New Roman"/>
                <w:sz w:val="24"/>
                <w:szCs w:val="24"/>
              </w:rPr>
            </w:pPr>
            <w:r>
              <w:rPr>
                <w:rFonts w:ascii="Times New Roman" w:hAnsi="Times New Roman" w:cs="Times New Roman"/>
                <w:sz w:val="24"/>
                <w:szCs w:val="24"/>
              </w:rPr>
              <w:t xml:space="preserve">Organizing a meeting </w:t>
            </w:r>
            <w:r w:rsidR="007B58C8" w:rsidRPr="007B58C8">
              <w:rPr>
                <w:rFonts w:ascii="Times New Roman" w:hAnsi="Times New Roman" w:cs="Times New Roman"/>
                <w:sz w:val="24"/>
                <w:szCs w:val="24"/>
              </w:rPr>
              <w:t>twice a year</w:t>
            </w:r>
          </w:p>
        </w:tc>
      </w:tr>
      <w:tr w:rsidR="002824C6" w14:paraId="7009BB39" w14:textId="77777777" w:rsidTr="00390753">
        <w:trPr>
          <w:jc w:val="center"/>
        </w:trPr>
        <w:tc>
          <w:tcPr>
            <w:tcW w:w="936" w:type="dxa"/>
            <w:vMerge/>
          </w:tcPr>
          <w:p w14:paraId="71ACA59D" w14:textId="77777777" w:rsidR="00E83218" w:rsidRDefault="00E83218" w:rsidP="00E83218">
            <w:pPr>
              <w:jc w:val="both"/>
              <w:rPr>
                <w:rFonts w:ascii="Times New Roman" w:hAnsi="Times New Roman" w:cs="Times New Roman"/>
                <w:sz w:val="24"/>
                <w:szCs w:val="24"/>
              </w:rPr>
            </w:pPr>
          </w:p>
        </w:tc>
        <w:tc>
          <w:tcPr>
            <w:tcW w:w="1984" w:type="dxa"/>
            <w:vMerge/>
          </w:tcPr>
          <w:p w14:paraId="075A6AAE" w14:textId="77777777" w:rsidR="00E83218" w:rsidRDefault="00E83218" w:rsidP="00E83218">
            <w:pPr>
              <w:jc w:val="both"/>
              <w:rPr>
                <w:rFonts w:ascii="Times New Roman" w:hAnsi="Times New Roman" w:cs="Times New Roman"/>
                <w:sz w:val="24"/>
                <w:szCs w:val="24"/>
              </w:rPr>
            </w:pPr>
          </w:p>
        </w:tc>
        <w:tc>
          <w:tcPr>
            <w:tcW w:w="3748" w:type="dxa"/>
            <w:vAlign w:val="center"/>
          </w:tcPr>
          <w:p w14:paraId="32BB4564" w14:textId="55892D53" w:rsidR="00E83218" w:rsidRDefault="007B58C8" w:rsidP="00C96C76">
            <w:pPr>
              <w:rPr>
                <w:rFonts w:ascii="Times New Roman" w:hAnsi="Times New Roman" w:cs="Times New Roman"/>
                <w:sz w:val="24"/>
                <w:szCs w:val="24"/>
              </w:rPr>
            </w:pPr>
            <w:r w:rsidRPr="007B58C8">
              <w:rPr>
                <w:rFonts w:ascii="Times New Roman" w:hAnsi="Times New Roman" w:cs="Times New Roman"/>
                <w:sz w:val="24"/>
                <w:szCs w:val="24"/>
              </w:rPr>
              <w:t>Drafting the annual program of the plan and ensuring that it is submitted to senior executives</w:t>
            </w:r>
          </w:p>
        </w:tc>
        <w:tc>
          <w:tcPr>
            <w:tcW w:w="504" w:type="dxa"/>
            <w:vAlign w:val="center"/>
          </w:tcPr>
          <w:p w14:paraId="5561DF4C" w14:textId="77777777" w:rsidR="00E83218" w:rsidRDefault="00E83218" w:rsidP="00E83218">
            <w:pPr>
              <w:jc w:val="both"/>
              <w:rPr>
                <w:rFonts w:ascii="Times New Roman" w:hAnsi="Times New Roman" w:cs="Times New Roman"/>
                <w:sz w:val="24"/>
                <w:szCs w:val="24"/>
              </w:rPr>
            </w:pPr>
          </w:p>
        </w:tc>
        <w:tc>
          <w:tcPr>
            <w:tcW w:w="504" w:type="dxa"/>
            <w:vAlign w:val="center"/>
          </w:tcPr>
          <w:p w14:paraId="26C05BE0" w14:textId="1E83FA7F"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3C915E1E" w14:textId="482D9F5F"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2FD47227" w14:textId="1947D30F"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22A009C3" w14:textId="7378AE3A"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2563" w:type="dxa"/>
            <w:vMerge/>
          </w:tcPr>
          <w:p w14:paraId="042C0010" w14:textId="5C6B7CCF" w:rsidR="00E83218" w:rsidRDefault="00E83218" w:rsidP="00E83218">
            <w:pPr>
              <w:jc w:val="both"/>
              <w:rPr>
                <w:rFonts w:ascii="Times New Roman" w:hAnsi="Times New Roman" w:cs="Times New Roman"/>
                <w:sz w:val="24"/>
                <w:szCs w:val="24"/>
              </w:rPr>
            </w:pPr>
          </w:p>
        </w:tc>
        <w:tc>
          <w:tcPr>
            <w:tcW w:w="1921" w:type="dxa"/>
            <w:vAlign w:val="center"/>
          </w:tcPr>
          <w:p w14:paraId="1C921523" w14:textId="75773766" w:rsidR="00E83218" w:rsidRDefault="00BB0C46" w:rsidP="00C96C76">
            <w:pPr>
              <w:rPr>
                <w:rFonts w:ascii="Times New Roman" w:hAnsi="Times New Roman" w:cs="Times New Roman"/>
                <w:sz w:val="24"/>
                <w:szCs w:val="24"/>
              </w:rPr>
            </w:pPr>
            <w:r>
              <w:rPr>
                <w:rFonts w:ascii="Times New Roman" w:hAnsi="Times New Roman" w:cs="Times New Roman"/>
                <w:sz w:val="24"/>
                <w:szCs w:val="24"/>
              </w:rPr>
              <w:t xml:space="preserve">Submitting the Report </w:t>
            </w:r>
            <w:r w:rsidR="007B58C8" w:rsidRPr="007B58C8">
              <w:rPr>
                <w:rFonts w:ascii="Times New Roman" w:hAnsi="Times New Roman" w:cs="Times New Roman"/>
                <w:sz w:val="24"/>
                <w:szCs w:val="24"/>
              </w:rPr>
              <w:t>to the Command</w:t>
            </w:r>
          </w:p>
        </w:tc>
      </w:tr>
      <w:tr w:rsidR="002824C6" w14:paraId="5E16CEE5" w14:textId="77777777" w:rsidTr="00390753">
        <w:trPr>
          <w:trHeight w:val="983"/>
          <w:jc w:val="center"/>
        </w:trPr>
        <w:tc>
          <w:tcPr>
            <w:tcW w:w="936" w:type="dxa"/>
            <w:vMerge/>
          </w:tcPr>
          <w:p w14:paraId="4EA47D06" w14:textId="77777777" w:rsidR="00E83218" w:rsidRDefault="00E83218" w:rsidP="00E83218">
            <w:pPr>
              <w:jc w:val="both"/>
              <w:rPr>
                <w:rFonts w:ascii="Times New Roman" w:hAnsi="Times New Roman" w:cs="Times New Roman"/>
                <w:sz w:val="24"/>
                <w:szCs w:val="24"/>
              </w:rPr>
            </w:pPr>
          </w:p>
        </w:tc>
        <w:tc>
          <w:tcPr>
            <w:tcW w:w="1984" w:type="dxa"/>
            <w:vMerge/>
          </w:tcPr>
          <w:p w14:paraId="175D2D38" w14:textId="77777777" w:rsidR="00E83218" w:rsidRDefault="00E83218" w:rsidP="00E83218">
            <w:pPr>
              <w:jc w:val="both"/>
              <w:rPr>
                <w:rFonts w:ascii="Times New Roman" w:hAnsi="Times New Roman" w:cs="Times New Roman"/>
                <w:sz w:val="24"/>
                <w:szCs w:val="24"/>
              </w:rPr>
            </w:pPr>
          </w:p>
        </w:tc>
        <w:tc>
          <w:tcPr>
            <w:tcW w:w="3748" w:type="dxa"/>
            <w:vAlign w:val="center"/>
          </w:tcPr>
          <w:p w14:paraId="6C9C6F3E" w14:textId="42689699" w:rsidR="00E83218" w:rsidRPr="00E83D72" w:rsidRDefault="007B58C8" w:rsidP="00C96C76">
            <w:pPr>
              <w:rPr>
                <w:rFonts w:ascii="Times New Roman" w:hAnsi="Times New Roman" w:cs="Times New Roman"/>
                <w:sz w:val="24"/>
                <w:szCs w:val="24"/>
              </w:rPr>
            </w:pPr>
            <w:r w:rsidRPr="007B58C8">
              <w:rPr>
                <w:rFonts w:ascii="Times New Roman" w:hAnsi="Times New Roman" w:cs="Times New Roman"/>
                <w:sz w:val="24"/>
                <w:szCs w:val="24"/>
              </w:rPr>
              <w:t>Support</w:t>
            </w:r>
            <w:r w:rsidR="00BB0C46">
              <w:rPr>
                <w:rFonts w:ascii="Times New Roman" w:hAnsi="Times New Roman" w:cs="Times New Roman"/>
                <w:sz w:val="24"/>
                <w:szCs w:val="24"/>
              </w:rPr>
              <w:t>ing</w:t>
            </w:r>
            <w:r w:rsidRPr="007B58C8">
              <w:rPr>
                <w:rFonts w:ascii="Times New Roman" w:hAnsi="Times New Roman" w:cs="Times New Roman"/>
                <w:sz w:val="24"/>
                <w:szCs w:val="24"/>
              </w:rPr>
              <w:t xml:space="preserve"> the implementation of a regular gender equality reporting system</w:t>
            </w:r>
          </w:p>
        </w:tc>
        <w:tc>
          <w:tcPr>
            <w:tcW w:w="504" w:type="dxa"/>
            <w:vAlign w:val="center"/>
          </w:tcPr>
          <w:p w14:paraId="48649CAD" w14:textId="77C0E7B8"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56DB7C20" w14:textId="3E867967"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3D35CB51" w14:textId="47EC2C20"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53C5A749" w14:textId="4A659AF2"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60AF7296" w14:textId="36F60F28"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2563" w:type="dxa"/>
            <w:vMerge/>
          </w:tcPr>
          <w:p w14:paraId="45CBC0E1" w14:textId="77777777" w:rsidR="00E83218" w:rsidRDefault="00E83218" w:rsidP="00E83218">
            <w:pPr>
              <w:jc w:val="both"/>
              <w:rPr>
                <w:rFonts w:ascii="Times New Roman" w:hAnsi="Times New Roman" w:cs="Times New Roman"/>
                <w:sz w:val="24"/>
                <w:szCs w:val="24"/>
              </w:rPr>
            </w:pPr>
          </w:p>
        </w:tc>
        <w:tc>
          <w:tcPr>
            <w:tcW w:w="1921" w:type="dxa"/>
            <w:vAlign w:val="center"/>
          </w:tcPr>
          <w:p w14:paraId="10958F7F" w14:textId="1EB1D11D" w:rsidR="00E83218" w:rsidRDefault="00F504ED" w:rsidP="00C96C76">
            <w:pPr>
              <w:rPr>
                <w:rFonts w:ascii="Times New Roman" w:hAnsi="Times New Roman" w:cs="Times New Roman"/>
                <w:sz w:val="24"/>
                <w:szCs w:val="24"/>
              </w:rPr>
            </w:pPr>
            <w:r w:rsidRPr="00F504ED">
              <w:rPr>
                <w:rFonts w:ascii="Times New Roman" w:hAnsi="Times New Roman" w:cs="Times New Roman"/>
                <w:sz w:val="24"/>
                <w:szCs w:val="24"/>
              </w:rPr>
              <w:t xml:space="preserve">Data recording and reporting disaggregated by gender equality  </w:t>
            </w:r>
          </w:p>
        </w:tc>
      </w:tr>
      <w:tr w:rsidR="002824C6" w14:paraId="1A3DE71A" w14:textId="77777777" w:rsidTr="00390753">
        <w:trPr>
          <w:jc w:val="center"/>
        </w:trPr>
        <w:tc>
          <w:tcPr>
            <w:tcW w:w="936" w:type="dxa"/>
            <w:vMerge/>
          </w:tcPr>
          <w:p w14:paraId="5D30C450" w14:textId="77777777" w:rsidR="00E83218" w:rsidRDefault="00E83218" w:rsidP="00E83218">
            <w:pPr>
              <w:jc w:val="both"/>
              <w:rPr>
                <w:rFonts w:ascii="Times New Roman" w:hAnsi="Times New Roman" w:cs="Times New Roman"/>
                <w:sz w:val="24"/>
                <w:szCs w:val="24"/>
              </w:rPr>
            </w:pPr>
          </w:p>
        </w:tc>
        <w:tc>
          <w:tcPr>
            <w:tcW w:w="1984" w:type="dxa"/>
            <w:vMerge/>
          </w:tcPr>
          <w:p w14:paraId="32E80E6D" w14:textId="77777777" w:rsidR="00E83218" w:rsidRDefault="00E83218" w:rsidP="00E83218">
            <w:pPr>
              <w:jc w:val="both"/>
              <w:rPr>
                <w:rFonts w:ascii="Times New Roman" w:hAnsi="Times New Roman" w:cs="Times New Roman"/>
                <w:sz w:val="24"/>
                <w:szCs w:val="24"/>
              </w:rPr>
            </w:pPr>
          </w:p>
        </w:tc>
        <w:tc>
          <w:tcPr>
            <w:tcW w:w="3748" w:type="dxa"/>
            <w:vAlign w:val="center"/>
          </w:tcPr>
          <w:p w14:paraId="0B7E2B84" w14:textId="3AB0722D" w:rsidR="00E83218" w:rsidRPr="00E83D72" w:rsidRDefault="00BB0C46" w:rsidP="00C96C76">
            <w:pPr>
              <w:rPr>
                <w:rFonts w:ascii="Times New Roman" w:hAnsi="Times New Roman" w:cs="Times New Roman"/>
                <w:sz w:val="24"/>
                <w:szCs w:val="24"/>
              </w:rPr>
            </w:pPr>
            <w:r>
              <w:rPr>
                <w:rFonts w:ascii="Times New Roman" w:hAnsi="Times New Roman" w:cs="Times New Roman"/>
                <w:sz w:val="24"/>
                <w:szCs w:val="24"/>
              </w:rPr>
              <w:t xml:space="preserve">Conducting workshops and awareness-raising activities on gender equality by Gendarmerie and Coast Guard Academy , ensuring the participation in gender equality learning opportunities, including workshops and awareness-raising activities conducted by other institutions, and encouraging the participation of the </w:t>
            </w:r>
            <w:r w:rsidR="00C10752">
              <w:rPr>
                <w:rFonts w:ascii="Times New Roman" w:hAnsi="Times New Roman" w:cs="Times New Roman"/>
                <w:sz w:val="24"/>
                <w:szCs w:val="24"/>
              </w:rPr>
              <w:t>G</w:t>
            </w:r>
            <w:r>
              <w:rPr>
                <w:rFonts w:ascii="Times New Roman" w:hAnsi="Times New Roman" w:cs="Times New Roman"/>
                <w:sz w:val="24"/>
                <w:szCs w:val="24"/>
              </w:rPr>
              <w:t>endarmerie personnel</w:t>
            </w:r>
          </w:p>
        </w:tc>
        <w:tc>
          <w:tcPr>
            <w:tcW w:w="504" w:type="dxa"/>
            <w:vAlign w:val="center"/>
          </w:tcPr>
          <w:p w14:paraId="0258181C" w14:textId="18B031D3"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08A1A3A5" w14:textId="3A741949"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3C0FB0A2" w14:textId="12FAD0C0"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40F81075" w14:textId="3B271750"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079C2C5A" w14:textId="65B62F6D"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2563" w:type="dxa"/>
            <w:vMerge/>
          </w:tcPr>
          <w:p w14:paraId="0D5E35FD" w14:textId="77777777" w:rsidR="00E83218" w:rsidRDefault="00E83218" w:rsidP="00E83218">
            <w:pPr>
              <w:jc w:val="both"/>
              <w:rPr>
                <w:rFonts w:ascii="Times New Roman" w:hAnsi="Times New Roman" w:cs="Times New Roman"/>
                <w:sz w:val="24"/>
                <w:szCs w:val="24"/>
              </w:rPr>
            </w:pPr>
          </w:p>
        </w:tc>
        <w:tc>
          <w:tcPr>
            <w:tcW w:w="1921" w:type="dxa"/>
            <w:vAlign w:val="center"/>
          </w:tcPr>
          <w:p w14:paraId="4FDA4743" w14:textId="34542F9D" w:rsidR="00E83218" w:rsidRDefault="00BB0C46" w:rsidP="00C96C76">
            <w:pPr>
              <w:rPr>
                <w:rFonts w:ascii="Times New Roman" w:hAnsi="Times New Roman" w:cs="Times New Roman"/>
                <w:sz w:val="24"/>
                <w:szCs w:val="24"/>
              </w:rPr>
            </w:pPr>
            <w:r>
              <w:rPr>
                <w:rFonts w:ascii="Times New Roman" w:hAnsi="Times New Roman" w:cs="Times New Roman"/>
                <w:sz w:val="24"/>
                <w:szCs w:val="24"/>
              </w:rPr>
              <w:t>Providing the p</w:t>
            </w:r>
            <w:r w:rsidR="00F504ED" w:rsidRPr="00F504ED">
              <w:rPr>
                <w:rFonts w:ascii="Times New Roman" w:hAnsi="Times New Roman" w:cs="Times New Roman"/>
                <w:sz w:val="24"/>
                <w:szCs w:val="24"/>
              </w:rPr>
              <w:t>articipation of 30% of employees from all units in each activity</w:t>
            </w:r>
          </w:p>
        </w:tc>
      </w:tr>
      <w:tr w:rsidR="002824C6" w14:paraId="5DF6877F" w14:textId="77777777" w:rsidTr="00390753">
        <w:trPr>
          <w:trHeight w:val="1336"/>
          <w:jc w:val="center"/>
        </w:trPr>
        <w:tc>
          <w:tcPr>
            <w:tcW w:w="936" w:type="dxa"/>
            <w:vMerge/>
          </w:tcPr>
          <w:p w14:paraId="52F821DF" w14:textId="77777777" w:rsidR="00E83218" w:rsidRDefault="00E83218" w:rsidP="00E83218">
            <w:pPr>
              <w:jc w:val="both"/>
              <w:rPr>
                <w:rFonts w:ascii="Times New Roman" w:hAnsi="Times New Roman" w:cs="Times New Roman"/>
                <w:sz w:val="24"/>
                <w:szCs w:val="24"/>
              </w:rPr>
            </w:pPr>
          </w:p>
        </w:tc>
        <w:tc>
          <w:tcPr>
            <w:tcW w:w="1984" w:type="dxa"/>
            <w:vMerge/>
          </w:tcPr>
          <w:p w14:paraId="1438478C" w14:textId="77777777" w:rsidR="00E83218" w:rsidRDefault="00E83218" w:rsidP="00E83218">
            <w:pPr>
              <w:jc w:val="both"/>
              <w:rPr>
                <w:rFonts w:ascii="Times New Roman" w:hAnsi="Times New Roman" w:cs="Times New Roman"/>
                <w:sz w:val="24"/>
                <w:szCs w:val="24"/>
              </w:rPr>
            </w:pPr>
          </w:p>
        </w:tc>
        <w:tc>
          <w:tcPr>
            <w:tcW w:w="3748" w:type="dxa"/>
            <w:vAlign w:val="center"/>
          </w:tcPr>
          <w:p w14:paraId="4E1D900A" w14:textId="1441FA06" w:rsidR="00E83218" w:rsidRPr="00E83D72" w:rsidRDefault="007B58C8" w:rsidP="00C96C76">
            <w:pPr>
              <w:rPr>
                <w:rFonts w:ascii="Times New Roman" w:hAnsi="Times New Roman" w:cs="Times New Roman"/>
                <w:sz w:val="24"/>
                <w:szCs w:val="24"/>
              </w:rPr>
            </w:pPr>
            <w:r w:rsidRPr="007B58C8">
              <w:rPr>
                <w:rFonts w:ascii="Times New Roman" w:hAnsi="Times New Roman" w:cs="Times New Roman"/>
                <w:sz w:val="24"/>
                <w:szCs w:val="24"/>
              </w:rPr>
              <w:t>Providing con</w:t>
            </w:r>
            <w:r>
              <w:rPr>
                <w:rFonts w:ascii="Times New Roman" w:hAnsi="Times New Roman" w:cs="Times New Roman"/>
                <w:sz w:val="24"/>
                <w:szCs w:val="24"/>
              </w:rPr>
              <w:t>sultancy on the development of G</w:t>
            </w:r>
            <w:r w:rsidRPr="007B58C8">
              <w:rPr>
                <w:rFonts w:ascii="Times New Roman" w:hAnsi="Times New Roman" w:cs="Times New Roman"/>
                <w:sz w:val="24"/>
                <w:szCs w:val="24"/>
              </w:rPr>
              <w:t xml:space="preserve">EP activities to be developed by </w:t>
            </w:r>
            <w:r w:rsidR="00C10752">
              <w:rPr>
                <w:rFonts w:ascii="Times New Roman" w:hAnsi="Times New Roman" w:cs="Times New Roman"/>
                <w:sz w:val="24"/>
                <w:szCs w:val="24"/>
              </w:rPr>
              <w:t>Provincial Gendarmerie Commands</w:t>
            </w:r>
          </w:p>
        </w:tc>
        <w:tc>
          <w:tcPr>
            <w:tcW w:w="504" w:type="dxa"/>
            <w:vAlign w:val="center"/>
          </w:tcPr>
          <w:p w14:paraId="5F2BA2BA" w14:textId="77777777" w:rsidR="00E83218" w:rsidRDefault="00E83218" w:rsidP="00E83218">
            <w:pPr>
              <w:jc w:val="both"/>
              <w:rPr>
                <w:rFonts w:ascii="Times New Roman" w:hAnsi="Times New Roman" w:cs="Times New Roman"/>
                <w:sz w:val="24"/>
                <w:szCs w:val="24"/>
              </w:rPr>
            </w:pPr>
          </w:p>
        </w:tc>
        <w:tc>
          <w:tcPr>
            <w:tcW w:w="504" w:type="dxa"/>
            <w:vAlign w:val="center"/>
          </w:tcPr>
          <w:p w14:paraId="280EA445" w14:textId="194660DC"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54C0B7B8" w14:textId="3BFE9FDB"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0054E0B8" w14:textId="3247566C"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533DA246" w14:textId="75CB3A1C"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2563" w:type="dxa"/>
            <w:vMerge/>
          </w:tcPr>
          <w:p w14:paraId="7E873071" w14:textId="77777777" w:rsidR="00E83218" w:rsidRDefault="00E83218" w:rsidP="00E83218">
            <w:pPr>
              <w:jc w:val="both"/>
              <w:rPr>
                <w:rFonts w:ascii="Times New Roman" w:hAnsi="Times New Roman" w:cs="Times New Roman"/>
                <w:sz w:val="24"/>
                <w:szCs w:val="24"/>
              </w:rPr>
            </w:pPr>
          </w:p>
        </w:tc>
        <w:tc>
          <w:tcPr>
            <w:tcW w:w="1921" w:type="dxa"/>
            <w:vAlign w:val="center"/>
          </w:tcPr>
          <w:p w14:paraId="2B53DA83" w14:textId="09BA17F9" w:rsidR="00E83218" w:rsidRDefault="00F504ED" w:rsidP="00E83218">
            <w:pPr>
              <w:jc w:val="both"/>
              <w:rPr>
                <w:rFonts w:ascii="Times New Roman" w:hAnsi="Times New Roman" w:cs="Times New Roman"/>
                <w:sz w:val="24"/>
                <w:szCs w:val="24"/>
              </w:rPr>
            </w:pPr>
            <w:r w:rsidRPr="00F504ED">
              <w:rPr>
                <w:rFonts w:ascii="Times New Roman" w:hAnsi="Times New Roman" w:cs="Times New Roman"/>
                <w:sz w:val="24"/>
                <w:szCs w:val="24"/>
              </w:rPr>
              <w:t>Organized Trainings</w:t>
            </w:r>
          </w:p>
        </w:tc>
      </w:tr>
      <w:tr w:rsidR="002824C6" w14:paraId="17F92807" w14:textId="77777777" w:rsidTr="00390753">
        <w:trPr>
          <w:trHeight w:val="1412"/>
          <w:jc w:val="center"/>
        </w:trPr>
        <w:tc>
          <w:tcPr>
            <w:tcW w:w="936" w:type="dxa"/>
            <w:vMerge/>
          </w:tcPr>
          <w:p w14:paraId="7E5153AB" w14:textId="77777777" w:rsidR="00E83218" w:rsidRDefault="00E83218" w:rsidP="00E83218">
            <w:pPr>
              <w:jc w:val="both"/>
              <w:rPr>
                <w:rFonts w:ascii="Times New Roman" w:hAnsi="Times New Roman" w:cs="Times New Roman"/>
                <w:sz w:val="24"/>
                <w:szCs w:val="24"/>
              </w:rPr>
            </w:pPr>
          </w:p>
        </w:tc>
        <w:tc>
          <w:tcPr>
            <w:tcW w:w="1984" w:type="dxa"/>
            <w:vMerge/>
          </w:tcPr>
          <w:p w14:paraId="1103CC0C" w14:textId="77777777" w:rsidR="00E83218" w:rsidRDefault="00E83218" w:rsidP="00E83218">
            <w:pPr>
              <w:jc w:val="both"/>
              <w:rPr>
                <w:rFonts w:ascii="Times New Roman" w:hAnsi="Times New Roman" w:cs="Times New Roman"/>
                <w:sz w:val="24"/>
                <w:szCs w:val="24"/>
              </w:rPr>
            </w:pPr>
          </w:p>
        </w:tc>
        <w:tc>
          <w:tcPr>
            <w:tcW w:w="3748" w:type="dxa"/>
            <w:vAlign w:val="center"/>
          </w:tcPr>
          <w:p w14:paraId="59B7A4D3" w14:textId="66FAB932" w:rsidR="00E83218" w:rsidRPr="00E83D72" w:rsidRDefault="007B58C8" w:rsidP="00C96C76">
            <w:pPr>
              <w:rPr>
                <w:rFonts w:ascii="Times New Roman" w:hAnsi="Times New Roman" w:cs="Times New Roman"/>
                <w:sz w:val="24"/>
                <w:szCs w:val="24"/>
              </w:rPr>
            </w:pPr>
            <w:r w:rsidRPr="007B58C8">
              <w:rPr>
                <w:rFonts w:ascii="Times New Roman" w:hAnsi="Times New Roman" w:cs="Times New Roman"/>
                <w:sz w:val="24"/>
                <w:szCs w:val="24"/>
              </w:rPr>
              <w:t>Assessing overall achievement in terms of inclusiveness and gender equality and preparing proposals to promote achievements in this regard</w:t>
            </w:r>
          </w:p>
        </w:tc>
        <w:tc>
          <w:tcPr>
            <w:tcW w:w="504" w:type="dxa"/>
            <w:vAlign w:val="center"/>
          </w:tcPr>
          <w:p w14:paraId="753B22E4" w14:textId="77777777" w:rsidR="00E83218" w:rsidRDefault="00E83218" w:rsidP="00E83218">
            <w:pPr>
              <w:jc w:val="both"/>
              <w:rPr>
                <w:rFonts w:ascii="Times New Roman" w:hAnsi="Times New Roman" w:cs="Times New Roman"/>
                <w:sz w:val="24"/>
                <w:szCs w:val="24"/>
              </w:rPr>
            </w:pPr>
          </w:p>
        </w:tc>
        <w:tc>
          <w:tcPr>
            <w:tcW w:w="504" w:type="dxa"/>
            <w:vAlign w:val="center"/>
          </w:tcPr>
          <w:p w14:paraId="78B688C6" w14:textId="10812BF3"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0DAA0F31" w14:textId="467FD2C8"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501576A2" w14:textId="30C623C4"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504" w:type="dxa"/>
            <w:vAlign w:val="center"/>
          </w:tcPr>
          <w:p w14:paraId="627508A7" w14:textId="3C56D944" w:rsidR="00E83218" w:rsidRDefault="00E83218" w:rsidP="00E83218">
            <w:pPr>
              <w:jc w:val="both"/>
              <w:rPr>
                <w:rFonts w:ascii="Times New Roman" w:hAnsi="Times New Roman" w:cs="Times New Roman"/>
                <w:sz w:val="24"/>
                <w:szCs w:val="24"/>
              </w:rPr>
            </w:pPr>
            <w:r>
              <w:rPr>
                <w:rFonts w:ascii="Times New Roman" w:hAnsi="Times New Roman" w:cs="Times New Roman"/>
                <w:sz w:val="24"/>
                <w:szCs w:val="24"/>
              </w:rPr>
              <w:t>X</w:t>
            </w:r>
          </w:p>
        </w:tc>
        <w:tc>
          <w:tcPr>
            <w:tcW w:w="2563" w:type="dxa"/>
            <w:vMerge/>
          </w:tcPr>
          <w:p w14:paraId="3ED9ECC6" w14:textId="77777777" w:rsidR="00E83218" w:rsidRDefault="00E83218" w:rsidP="00E83218">
            <w:pPr>
              <w:jc w:val="both"/>
              <w:rPr>
                <w:rFonts w:ascii="Times New Roman" w:hAnsi="Times New Roman" w:cs="Times New Roman"/>
                <w:sz w:val="24"/>
                <w:szCs w:val="24"/>
              </w:rPr>
            </w:pPr>
          </w:p>
        </w:tc>
        <w:tc>
          <w:tcPr>
            <w:tcW w:w="1921" w:type="dxa"/>
            <w:vAlign w:val="center"/>
          </w:tcPr>
          <w:p w14:paraId="58DA9ED1" w14:textId="3FF75DBA" w:rsidR="00E83218" w:rsidRDefault="00602A93" w:rsidP="00C96C76">
            <w:pPr>
              <w:rPr>
                <w:rFonts w:ascii="Times New Roman" w:hAnsi="Times New Roman" w:cs="Times New Roman"/>
                <w:sz w:val="24"/>
                <w:szCs w:val="24"/>
              </w:rPr>
            </w:pPr>
            <w:r>
              <w:rPr>
                <w:rFonts w:ascii="Times New Roman" w:hAnsi="Times New Roman" w:cs="Times New Roman"/>
                <w:sz w:val="24"/>
                <w:szCs w:val="24"/>
              </w:rPr>
              <w:t xml:space="preserve">Releasing the due diligence report </w:t>
            </w:r>
          </w:p>
        </w:tc>
      </w:tr>
    </w:tbl>
    <w:p w14:paraId="2C10ED32" w14:textId="047A7D22" w:rsidR="00E83218" w:rsidRDefault="00E83218" w:rsidP="004F3397">
      <w:pPr>
        <w:jc w:val="both"/>
        <w:rPr>
          <w:rFonts w:ascii="Times New Roman" w:hAnsi="Times New Roman" w:cs="Times New Roman"/>
          <w:sz w:val="24"/>
          <w:szCs w:val="24"/>
        </w:rPr>
      </w:pPr>
    </w:p>
    <w:p w14:paraId="25828CA8" w14:textId="3CD45E2C" w:rsidR="00827967" w:rsidRDefault="00EB6383" w:rsidP="00F504ED">
      <w:pPr>
        <w:jc w:val="both"/>
        <w:rPr>
          <w:rFonts w:ascii="Times New Roman" w:hAnsi="Times New Roman" w:cs="Times New Roman"/>
          <w:b/>
          <w:sz w:val="24"/>
          <w:szCs w:val="24"/>
        </w:rPr>
      </w:pPr>
      <w:r w:rsidRPr="00E83D72">
        <w:rPr>
          <w:rFonts w:ascii="Times New Roman" w:hAnsi="Times New Roman" w:cs="Times New Roman"/>
          <w:sz w:val="24"/>
          <w:szCs w:val="24"/>
        </w:rPr>
        <w:lastRenderedPageBreak/>
        <w:tab/>
      </w:r>
      <w:r w:rsidR="00F504ED" w:rsidRPr="00F504ED">
        <w:rPr>
          <w:rFonts w:ascii="Times New Roman" w:hAnsi="Times New Roman" w:cs="Times New Roman"/>
          <w:sz w:val="24"/>
          <w:szCs w:val="24"/>
        </w:rPr>
        <w:t xml:space="preserve">In accordance with the Gender Equality Plan, the number of female and male personnel will be separately represented in the 2024-2028 Strategy Plan prepared by the Gendarmerie General Command, the participation rates of female personnel will be monitored and measures will be taken to encourage their participation in activities.  </w:t>
      </w:r>
    </w:p>
    <w:p w14:paraId="781285E3" w14:textId="77777777" w:rsidR="003F2F33" w:rsidRDefault="003F2F33" w:rsidP="004F35E8">
      <w:pPr>
        <w:jc w:val="center"/>
        <w:rPr>
          <w:rFonts w:ascii="Times New Roman" w:hAnsi="Times New Roman" w:cs="Times New Roman"/>
          <w:b/>
          <w:sz w:val="24"/>
          <w:szCs w:val="24"/>
        </w:rPr>
      </w:pPr>
    </w:p>
    <w:p w14:paraId="40BD3D05" w14:textId="32CE25E1" w:rsidR="00F504ED" w:rsidRDefault="00F504ED" w:rsidP="00F504ED">
      <w:pPr>
        <w:jc w:val="center"/>
        <w:rPr>
          <w:rFonts w:ascii="Times New Roman" w:hAnsi="Times New Roman" w:cs="Times New Roman"/>
          <w:b/>
          <w:sz w:val="24"/>
          <w:szCs w:val="24"/>
        </w:rPr>
      </w:pPr>
      <w:r w:rsidRPr="00F504ED">
        <w:rPr>
          <w:rFonts w:ascii="Times New Roman" w:hAnsi="Times New Roman" w:cs="Times New Roman"/>
          <w:b/>
          <w:sz w:val="24"/>
          <w:szCs w:val="24"/>
        </w:rPr>
        <w:t>Section II. Recruitment, Career Progression and International Assignments</w:t>
      </w:r>
    </w:p>
    <w:p w14:paraId="7205CEC5" w14:textId="4A0E3ED1" w:rsidR="00F504ED" w:rsidRDefault="00F504ED" w:rsidP="00B864C3">
      <w:pPr>
        <w:jc w:val="both"/>
        <w:rPr>
          <w:rFonts w:ascii="Times New Roman" w:hAnsi="Times New Roman" w:cs="Times New Roman"/>
          <w:sz w:val="24"/>
          <w:szCs w:val="24"/>
        </w:rPr>
      </w:pPr>
      <w:r w:rsidRPr="00F504ED">
        <w:rPr>
          <w:rFonts w:ascii="Times New Roman" w:hAnsi="Times New Roman" w:cs="Times New Roman"/>
          <w:sz w:val="24"/>
          <w:szCs w:val="24"/>
        </w:rPr>
        <w:t>Personnel are recruited to the Gendarmerie General Command within the scope of the Constitution of the Republic of Turkey, Law No. 2803 on Gendarmerie Organization Duties and Authorities and Regulation, Personnel Law No. 926, Law No. 4678 on Contracted Officers and Non-Commissioned Officers to be Employed in the Turkish Armed Forces, Civil Servants Law</w:t>
      </w:r>
      <w:r>
        <w:rPr>
          <w:rFonts w:ascii="Times New Roman" w:hAnsi="Times New Roman" w:cs="Times New Roman"/>
          <w:sz w:val="24"/>
          <w:szCs w:val="24"/>
        </w:rPr>
        <w:t xml:space="preserve"> (DMK)</w:t>
      </w:r>
      <w:r w:rsidRPr="00F504ED">
        <w:rPr>
          <w:rFonts w:ascii="Times New Roman" w:hAnsi="Times New Roman" w:cs="Times New Roman"/>
          <w:sz w:val="24"/>
          <w:szCs w:val="24"/>
        </w:rPr>
        <w:t xml:space="preserve"> No. 657 and Labor Law No. 4857.</w:t>
      </w:r>
    </w:p>
    <w:p w14:paraId="06DED21B" w14:textId="77777777" w:rsidR="00F504ED" w:rsidRDefault="00F504ED" w:rsidP="0084594C">
      <w:pPr>
        <w:jc w:val="both"/>
        <w:rPr>
          <w:rFonts w:ascii="Times New Roman" w:hAnsi="Times New Roman" w:cs="Times New Roman"/>
          <w:sz w:val="24"/>
          <w:szCs w:val="24"/>
        </w:rPr>
      </w:pPr>
      <w:r w:rsidRPr="00F504ED">
        <w:rPr>
          <w:rFonts w:ascii="Times New Roman" w:hAnsi="Times New Roman" w:cs="Times New Roman"/>
          <w:sz w:val="24"/>
          <w:szCs w:val="24"/>
        </w:rPr>
        <w:t>The Constitution and Laws of the Republic of Turkey prohibit discrimination among employees. The relevant legislation includes provisions prohibiting discrimination based on language, race, color, sex, disability, political opinion, philosophical belief, religion or sect among employees in recruitment or workplaces.</w:t>
      </w:r>
    </w:p>
    <w:p w14:paraId="3031FE17" w14:textId="77777777" w:rsidR="00F504ED" w:rsidRDefault="00F504ED" w:rsidP="00D024ED">
      <w:pPr>
        <w:jc w:val="both"/>
        <w:rPr>
          <w:rFonts w:ascii="Times New Roman" w:hAnsi="Times New Roman" w:cs="Times New Roman"/>
          <w:sz w:val="24"/>
          <w:szCs w:val="24"/>
        </w:rPr>
      </w:pPr>
      <w:r w:rsidRPr="00F504ED">
        <w:rPr>
          <w:rFonts w:ascii="Times New Roman" w:hAnsi="Times New Roman" w:cs="Times New Roman"/>
          <w:sz w:val="24"/>
          <w:szCs w:val="24"/>
        </w:rPr>
        <w:t>Pursuant to Article 5 of the Labor Law, no discrimination based on sex may be made in the employment relationship and no lower wages may be determined for the same job because of the sex of the employees.</w:t>
      </w:r>
    </w:p>
    <w:p w14:paraId="50E4C89E" w14:textId="4B6F67A3" w:rsidR="00B864C3" w:rsidRDefault="00F504ED" w:rsidP="00D024ED">
      <w:pPr>
        <w:jc w:val="both"/>
        <w:rPr>
          <w:rFonts w:ascii="Times New Roman" w:hAnsi="Times New Roman" w:cs="Times New Roman"/>
          <w:sz w:val="24"/>
          <w:szCs w:val="24"/>
        </w:rPr>
      </w:pPr>
      <w:r w:rsidRPr="00F504ED">
        <w:rPr>
          <w:rFonts w:ascii="Times New Roman" w:hAnsi="Times New Roman" w:cs="Times New Roman"/>
          <w:sz w:val="24"/>
          <w:szCs w:val="24"/>
        </w:rPr>
        <w:t>In order to improve recruitment and career progression processes;</w:t>
      </w:r>
    </w:p>
    <w:tbl>
      <w:tblPr>
        <w:tblStyle w:val="TabloKlavuzu"/>
        <w:tblW w:w="13398" w:type="dxa"/>
        <w:jc w:val="center"/>
        <w:tblLook w:val="04A0" w:firstRow="1" w:lastRow="0" w:firstColumn="1" w:lastColumn="0" w:noHBand="0" w:noVBand="1"/>
      </w:tblPr>
      <w:tblGrid>
        <w:gridCol w:w="936"/>
        <w:gridCol w:w="1457"/>
        <w:gridCol w:w="3905"/>
        <w:gridCol w:w="505"/>
        <w:gridCol w:w="505"/>
        <w:gridCol w:w="505"/>
        <w:gridCol w:w="505"/>
        <w:gridCol w:w="505"/>
        <w:gridCol w:w="2669"/>
        <w:gridCol w:w="1906"/>
      </w:tblGrid>
      <w:tr w:rsidR="00F504ED" w14:paraId="05689503" w14:textId="77777777" w:rsidTr="003F2F33">
        <w:trPr>
          <w:trHeight w:val="425"/>
          <w:jc w:val="center"/>
        </w:trPr>
        <w:tc>
          <w:tcPr>
            <w:tcW w:w="936" w:type="dxa"/>
            <w:vMerge w:val="restart"/>
            <w:vAlign w:val="center"/>
          </w:tcPr>
          <w:p w14:paraId="3CC35086" w14:textId="03FDC84F" w:rsidR="00827967" w:rsidRDefault="00F504ED" w:rsidP="00A24125">
            <w:pPr>
              <w:jc w:val="center"/>
              <w:rPr>
                <w:rFonts w:ascii="Times New Roman" w:hAnsi="Times New Roman" w:cs="Times New Roman"/>
                <w:sz w:val="24"/>
                <w:szCs w:val="24"/>
              </w:rPr>
            </w:pPr>
            <w:r>
              <w:rPr>
                <w:rFonts w:ascii="Times New Roman" w:hAnsi="Times New Roman" w:cs="Times New Roman"/>
                <w:sz w:val="24"/>
                <w:szCs w:val="24"/>
              </w:rPr>
              <w:t>Section</w:t>
            </w:r>
          </w:p>
        </w:tc>
        <w:tc>
          <w:tcPr>
            <w:tcW w:w="1455" w:type="dxa"/>
            <w:vMerge w:val="restart"/>
            <w:vAlign w:val="center"/>
          </w:tcPr>
          <w:p w14:paraId="2BF4F754" w14:textId="320D9036" w:rsidR="00827967" w:rsidRDefault="00F504ED" w:rsidP="00A24125">
            <w:pPr>
              <w:jc w:val="center"/>
              <w:rPr>
                <w:rFonts w:ascii="Times New Roman" w:hAnsi="Times New Roman" w:cs="Times New Roman"/>
                <w:sz w:val="24"/>
                <w:szCs w:val="24"/>
              </w:rPr>
            </w:pPr>
            <w:r>
              <w:rPr>
                <w:rFonts w:ascii="Times New Roman" w:hAnsi="Times New Roman" w:cs="Times New Roman"/>
                <w:sz w:val="24"/>
                <w:szCs w:val="24"/>
              </w:rPr>
              <w:t>Subject</w:t>
            </w:r>
          </w:p>
        </w:tc>
        <w:tc>
          <w:tcPr>
            <w:tcW w:w="3907" w:type="dxa"/>
            <w:vMerge w:val="restart"/>
            <w:vAlign w:val="center"/>
          </w:tcPr>
          <w:p w14:paraId="6FC11267" w14:textId="60EA418C" w:rsidR="00827967" w:rsidRDefault="00F504ED" w:rsidP="00A24125">
            <w:pPr>
              <w:jc w:val="center"/>
              <w:rPr>
                <w:rFonts w:ascii="Times New Roman" w:hAnsi="Times New Roman" w:cs="Times New Roman"/>
                <w:sz w:val="24"/>
                <w:szCs w:val="24"/>
              </w:rPr>
            </w:pPr>
            <w:r>
              <w:rPr>
                <w:rFonts w:ascii="Times New Roman" w:hAnsi="Times New Roman" w:cs="Times New Roman"/>
                <w:sz w:val="24"/>
                <w:szCs w:val="24"/>
              </w:rPr>
              <w:t>Planned Action</w:t>
            </w:r>
          </w:p>
        </w:tc>
        <w:tc>
          <w:tcPr>
            <w:tcW w:w="2525" w:type="dxa"/>
            <w:gridSpan w:val="5"/>
            <w:vAlign w:val="center"/>
          </w:tcPr>
          <w:p w14:paraId="5CEBDECB" w14:textId="330804C0" w:rsidR="00827967" w:rsidRDefault="00F504ED" w:rsidP="00A24125">
            <w:pPr>
              <w:jc w:val="center"/>
              <w:rPr>
                <w:rFonts w:ascii="Times New Roman" w:hAnsi="Times New Roman" w:cs="Times New Roman"/>
                <w:sz w:val="24"/>
                <w:szCs w:val="24"/>
              </w:rPr>
            </w:pPr>
            <w:r>
              <w:rPr>
                <w:rFonts w:ascii="Times New Roman" w:hAnsi="Times New Roman" w:cs="Times New Roman"/>
                <w:sz w:val="24"/>
                <w:szCs w:val="24"/>
              </w:rPr>
              <w:t>Time Schedule</w:t>
            </w:r>
          </w:p>
        </w:tc>
        <w:tc>
          <w:tcPr>
            <w:tcW w:w="2669" w:type="dxa"/>
            <w:vMerge w:val="restart"/>
            <w:vAlign w:val="center"/>
          </w:tcPr>
          <w:p w14:paraId="5FCF08CE" w14:textId="72DA91AE" w:rsidR="00827967" w:rsidRDefault="00F504ED" w:rsidP="00F504ED">
            <w:pPr>
              <w:jc w:val="center"/>
              <w:rPr>
                <w:rFonts w:ascii="Times New Roman" w:hAnsi="Times New Roman" w:cs="Times New Roman"/>
                <w:sz w:val="24"/>
                <w:szCs w:val="24"/>
              </w:rPr>
            </w:pPr>
            <w:r>
              <w:rPr>
                <w:rFonts w:ascii="Times New Roman" w:hAnsi="Times New Roman" w:cs="Times New Roman"/>
                <w:sz w:val="24"/>
                <w:szCs w:val="24"/>
              </w:rPr>
              <w:t xml:space="preserve">Responsible Person/Unite/Department </w:t>
            </w:r>
          </w:p>
        </w:tc>
        <w:tc>
          <w:tcPr>
            <w:tcW w:w="1906" w:type="dxa"/>
            <w:vMerge w:val="restart"/>
            <w:vAlign w:val="center"/>
          </w:tcPr>
          <w:p w14:paraId="2491B8BB" w14:textId="171A527E" w:rsidR="00827967" w:rsidRDefault="00F504ED" w:rsidP="00A24125">
            <w:pPr>
              <w:jc w:val="center"/>
              <w:rPr>
                <w:rFonts w:ascii="Times New Roman" w:hAnsi="Times New Roman" w:cs="Times New Roman"/>
                <w:sz w:val="24"/>
                <w:szCs w:val="24"/>
              </w:rPr>
            </w:pPr>
            <w:r>
              <w:rPr>
                <w:rFonts w:ascii="Times New Roman" w:hAnsi="Times New Roman" w:cs="Times New Roman"/>
                <w:sz w:val="24"/>
                <w:szCs w:val="24"/>
              </w:rPr>
              <w:t>Success Indicators</w:t>
            </w:r>
          </w:p>
        </w:tc>
      </w:tr>
      <w:tr w:rsidR="00F504ED" w14:paraId="5BD951C1" w14:textId="77777777" w:rsidTr="003F2F33">
        <w:trPr>
          <w:cantSplit/>
          <w:trHeight w:val="901"/>
          <w:jc w:val="center"/>
        </w:trPr>
        <w:tc>
          <w:tcPr>
            <w:tcW w:w="936" w:type="dxa"/>
            <w:vMerge/>
            <w:vAlign w:val="center"/>
          </w:tcPr>
          <w:p w14:paraId="1829349D" w14:textId="77777777" w:rsidR="00827967" w:rsidRDefault="00827967" w:rsidP="00A24125">
            <w:pPr>
              <w:jc w:val="both"/>
              <w:rPr>
                <w:rFonts w:ascii="Times New Roman" w:hAnsi="Times New Roman" w:cs="Times New Roman"/>
                <w:sz w:val="24"/>
                <w:szCs w:val="24"/>
              </w:rPr>
            </w:pPr>
          </w:p>
        </w:tc>
        <w:tc>
          <w:tcPr>
            <w:tcW w:w="1455" w:type="dxa"/>
            <w:vMerge/>
            <w:vAlign w:val="center"/>
          </w:tcPr>
          <w:p w14:paraId="7FD41810" w14:textId="77777777" w:rsidR="00827967" w:rsidRDefault="00827967" w:rsidP="00A24125">
            <w:pPr>
              <w:jc w:val="both"/>
              <w:rPr>
                <w:rFonts w:ascii="Times New Roman" w:hAnsi="Times New Roman" w:cs="Times New Roman"/>
                <w:sz w:val="24"/>
                <w:szCs w:val="24"/>
              </w:rPr>
            </w:pPr>
          </w:p>
        </w:tc>
        <w:tc>
          <w:tcPr>
            <w:tcW w:w="3907" w:type="dxa"/>
            <w:vMerge/>
            <w:vAlign w:val="center"/>
          </w:tcPr>
          <w:p w14:paraId="06AC2463" w14:textId="77777777" w:rsidR="00827967" w:rsidRDefault="00827967" w:rsidP="00A24125">
            <w:pPr>
              <w:jc w:val="both"/>
              <w:rPr>
                <w:rFonts w:ascii="Times New Roman" w:hAnsi="Times New Roman" w:cs="Times New Roman"/>
                <w:sz w:val="24"/>
                <w:szCs w:val="24"/>
              </w:rPr>
            </w:pPr>
          </w:p>
        </w:tc>
        <w:tc>
          <w:tcPr>
            <w:tcW w:w="505" w:type="dxa"/>
            <w:textDirection w:val="btLr"/>
            <w:vAlign w:val="center"/>
          </w:tcPr>
          <w:p w14:paraId="14FCA623" w14:textId="77777777" w:rsidR="00827967" w:rsidRDefault="00827967"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2024</w:t>
            </w:r>
          </w:p>
        </w:tc>
        <w:tc>
          <w:tcPr>
            <w:tcW w:w="505" w:type="dxa"/>
            <w:textDirection w:val="btLr"/>
            <w:vAlign w:val="center"/>
          </w:tcPr>
          <w:p w14:paraId="3B7E3AB9" w14:textId="77777777" w:rsidR="00827967" w:rsidRDefault="00827967"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2025</w:t>
            </w:r>
          </w:p>
        </w:tc>
        <w:tc>
          <w:tcPr>
            <w:tcW w:w="505" w:type="dxa"/>
            <w:textDirection w:val="btLr"/>
            <w:vAlign w:val="center"/>
          </w:tcPr>
          <w:p w14:paraId="749F92E9" w14:textId="77777777" w:rsidR="00827967" w:rsidRDefault="00827967"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2026</w:t>
            </w:r>
          </w:p>
        </w:tc>
        <w:tc>
          <w:tcPr>
            <w:tcW w:w="505" w:type="dxa"/>
            <w:textDirection w:val="btLr"/>
            <w:vAlign w:val="center"/>
          </w:tcPr>
          <w:p w14:paraId="28D3EE54" w14:textId="77777777" w:rsidR="00827967" w:rsidRDefault="00827967"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2027</w:t>
            </w:r>
          </w:p>
        </w:tc>
        <w:tc>
          <w:tcPr>
            <w:tcW w:w="505" w:type="dxa"/>
            <w:textDirection w:val="btLr"/>
            <w:vAlign w:val="center"/>
          </w:tcPr>
          <w:p w14:paraId="656AE5C1" w14:textId="77777777" w:rsidR="00827967" w:rsidRDefault="00827967"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2028</w:t>
            </w:r>
          </w:p>
        </w:tc>
        <w:tc>
          <w:tcPr>
            <w:tcW w:w="2669" w:type="dxa"/>
            <w:vMerge/>
            <w:vAlign w:val="center"/>
          </w:tcPr>
          <w:p w14:paraId="50FD03C4" w14:textId="77777777" w:rsidR="00827967" w:rsidRDefault="00827967" w:rsidP="00A24125">
            <w:pPr>
              <w:jc w:val="both"/>
              <w:rPr>
                <w:rFonts w:ascii="Times New Roman" w:hAnsi="Times New Roman" w:cs="Times New Roman"/>
                <w:sz w:val="24"/>
                <w:szCs w:val="24"/>
              </w:rPr>
            </w:pPr>
          </w:p>
        </w:tc>
        <w:tc>
          <w:tcPr>
            <w:tcW w:w="1906" w:type="dxa"/>
            <w:vMerge/>
          </w:tcPr>
          <w:p w14:paraId="15864A33" w14:textId="77777777" w:rsidR="00827967" w:rsidRDefault="00827967" w:rsidP="00A24125">
            <w:pPr>
              <w:jc w:val="both"/>
              <w:rPr>
                <w:rFonts w:ascii="Times New Roman" w:hAnsi="Times New Roman" w:cs="Times New Roman"/>
                <w:sz w:val="24"/>
                <w:szCs w:val="24"/>
              </w:rPr>
            </w:pPr>
          </w:p>
        </w:tc>
      </w:tr>
      <w:tr w:rsidR="00F504ED" w14:paraId="51049BA2" w14:textId="77777777" w:rsidTr="003F2F33">
        <w:trPr>
          <w:jc w:val="center"/>
        </w:trPr>
        <w:tc>
          <w:tcPr>
            <w:tcW w:w="936" w:type="dxa"/>
            <w:vMerge w:val="restart"/>
            <w:vAlign w:val="center"/>
          </w:tcPr>
          <w:p w14:paraId="3B22410A" w14:textId="0CE4D3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II</w:t>
            </w:r>
          </w:p>
        </w:tc>
        <w:tc>
          <w:tcPr>
            <w:tcW w:w="1455" w:type="dxa"/>
            <w:vMerge w:val="restart"/>
            <w:vAlign w:val="center"/>
          </w:tcPr>
          <w:p w14:paraId="470E75E6" w14:textId="1B842F71" w:rsidR="00A62BC2" w:rsidRPr="00E83218" w:rsidRDefault="00F504ED" w:rsidP="00F504ED">
            <w:pPr>
              <w:jc w:val="center"/>
              <w:rPr>
                <w:rFonts w:ascii="Times New Roman" w:hAnsi="Times New Roman" w:cs="Times New Roman"/>
                <w:bCs/>
                <w:sz w:val="24"/>
                <w:szCs w:val="24"/>
              </w:rPr>
            </w:pPr>
            <w:r>
              <w:rPr>
                <w:rFonts w:ascii="Times New Roman" w:hAnsi="Times New Roman" w:cs="Times New Roman"/>
                <w:bCs/>
                <w:sz w:val="24"/>
                <w:szCs w:val="24"/>
              </w:rPr>
              <w:t>Recruitment</w:t>
            </w:r>
          </w:p>
        </w:tc>
        <w:tc>
          <w:tcPr>
            <w:tcW w:w="3907" w:type="dxa"/>
            <w:vAlign w:val="center"/>
          </w:tcPr>
          <w:p w14:paraId="10CDC07D" w14:textId="1C006732" w:rsidR="00A62BC2" w:rsidRDefault="00F504ED" w:rsidP="00C10752">
            <w:pPr>
              <w:jc w:val="both"/>
              <w:rPr>
                <w:rFonts w:ascii="Times New Roman" w:hAnsi="Times New Roman" w:cs="Times New Roman"/>
                <w:sz w:val="24"/>
                <w:szCs w:val="24"/>
              </w:rPr>
            </w:pPr>
            <w:r w:rsidRPr="00F504ED">
              <w:rPr>
                <w:rFonts w:ascii="Times New Roman" w:hAnsi="Times New Roman" w:cs="Times New Roman"/>
                <w:sz w:val="24"/>
                <w:szCs w:val="24"/>
              </w:rPr>
              <w:t xml:space="preserve">Ensuring gender balanced staffing or, if this is not possible, including a minimum percentage of </w:t>
            </w:r>
            <w:r w:rsidR="00C10752">
              <w:rPr>
                <w:rFonts w:ascii="Times New Roman" w:hAnsi="Times New Roman" w:cs="Times New Roman"/>
                <w:sz w:val="24"/>
                <w:szCs w:val="24"/>
              </w:rPr>
              <w:t>female</w:t>
            </w:r>
            <w:r w:rsidR="00602A93">
              <w:rPr>
                <w:rFonts w:ascii="Times New Roman" w:hAnsi="Times New Roman" w:cs="Times New Roman"/>
                <w:sz w:val="24"/>
                <w:szCs w:val="24"/>
              </w:rPr>
              <w:t xml:space="preserve"> personnel</w:t>
            </w:r>
            <w:r w:rsidRPr="00F504ED">
              <w:rPr>
                <w:rFonts w:ascii="Times New Roman" w:hAnsi="Times New Roman" w:cs="Times New Roman"/>
                <w:sz w:val="24"/>
                <w:szCs w:val="24"/>
              </w:rPr>
              <w:t xml:space="preserve"> (10%)</w:t>
            </w:r>
          </w:p>
        </w:tc>
        <w:tc>
          <w:tcPr>
            <w:tcW w:w="505" w:type="dxa"/>
            <w:vAlign w:val="center"/>
          </w:tcPr>
          <w:p w14:paraId="405E3D46"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7A61734E"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07915F1E"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6EFAA50A"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209A51BE"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669" w:type="dxa"/>
            <w:vAlign w:val="center"/>
          </w:tcPr>
          <w:p w14:paraId="5B3EA915" w14:textId="7F6DAB3E" w:rsidR="00A62BC2" w:rsidRDefault="0046233B" w:rsidP="00A24125">
            <w:pPr>
              <w:jc w:val="both"/>
              <w:rPr>
                <w:rFonts w:ascii="Times New Roman" w:hAnsi="Times New Roman" w:cs="Times New Roman"/>
                <w:sz w:val="24"/>
                <w:szCs w:val="24"/>
              </w:rPr>
            </w:pPr>
            <w:r w:rsidRPr="0046233B">
              <w:rPr>
                <w:rFonts w:ascii="Times New Roman" w:hAnsi="Times New Roman" w:cs="Times New Roman"/>
                <w:sz w:val="24"/>
                <w:szCs w:val="24"/>
              </w:rPr>
              <w:t>Department of Personnel</w:t>
            </w:r>
          </w:p>
        </w:tc>
        <w:tc>
          <w:tcPr>
            <w:tcW w:w="1906" w:type="dxa"/>
            <w:vAlign w:val="center"/>
          </w:tcPr>
          <w:p w14:paraId="0DE97A47" w14:textId="045F7C82" w:rsidR="00A62BC2" w:rsidRDefault="00F37271" w:rsidP="00A24125">
            <w:pPr>
              <w:jc w:val="both"/>
              <w:rPr>
                <w:rFonts w:ascii="Times New Roman" w:hAnsi="Times New Roman" w:cs="Times New Roman"/>
                <w:sz w:val="24"/>
                <w:szCs w:val="24"/>
              </w:rPr>
            </w:pPr>
            <w:r w:rsidRPr="00F37271">
              <w:rPr>
                <w:rFonts w:ascii="Times New Roman" w:hAnsi="Times New Roman" w:cs="Times New Roman"/>
                <w:sz w:val="24"/>
                <w:szCs w:val="24"/>
              </w:rPr>
              <w:t>Annual Appointment Statistics</w:t>
            </w:r>
          </w:p>
        </w:tc>
      </w:tr>
      <w:tr w:rsidR="00F504ED" w14:paraId="68AC89BC" w14:textId="77777777" w:rsidTr="003F2F33">
        <w:trPr>
          <w:jc w:val="center"/>
        </w:trPr>
        <w:tc>
          <w:tcPr>
            <w:tcW w:w="936" w:type="dxa"/>
            <w:vMerge/>
          </w:tcPr>
          <w:p w14:paraId="38D36547" w14:textId="77777777" w:rsidR="00A62BC2" w:rsidRDefault="00A62BC2" w:rsidP="00A24125">
            <w:pPr>
              <w:jc w:val="both"/>
              <w:rPr>
                <w:rFonts w:ascii="Times New Roman" w:hAnsi="Times New Roman" w:cs="Times New Roman"/>
                <w:sz w:val="24"/>
                <w:szCs w:val="24"/>
              </w:rPr>
            </w:pPr>
          </w:p>
        </w:tc>
        <w:tc>
          <w:tcPr>
            <w:tcW w:w="1455" w:type="dxa"/>
            <w:vMerge/>
            <w:vAlign w:val="center"/>
          </w:tcPr>
          <w:p w14:paraId="20E11CF3" w14:textId="77777777" w:rsidR="00A62BC2" w:rsidRDefault="00A62BC2" w:rsidP="00A24125">
            <w:pPr>
              <w:jc w:val="both"/>
              <w:rPr>
                <w:rFonts w:ascii="Times New Roman" w:hAnsi="Times New Roman" w:cs="Times New Roman"/>
                <w:sz w:val="24"/>
                <w:szCs w:val="24"/>
              </w:rPr>
            </w:pPr>
          </w:p>
        </w:tc>
        <w:tc>
          <w:tcPr>
            <w:tcW w:w="3907" w:type="dxa"/>
            <w:vAlign w:val="center"/>
          </w:tcPr>
          <w:p w14:paraId="77206D0B" w14:textId="202BD7AC" w:rsidR="00A62BC2" w:rsidRDefault="00F504ED" w:rsidP="00C10752">
            <w:pPr>
              <w:jc w:val="both"/>
              <w:rPr>
                <w:rFonts w:ascii="Times New Roman" w:hAnsi="Times New Roman" w:cs="Times New Roman"/>
                <w:sz w:val="24"/>
                <w:szCs w:val="24"/>
              </w:rPr>
            </w:pPr>
            <w:r w:rsidRPr="00F504ED">
              <w:rPr>
                <w:rFonts w:ascii="Times New Roman" w:hAnsi="Times New Roman" w:cs="Times New Roman"/>
                <w:sz w:val="24"/>
                <w:szCs w:val="24"/>
              </w:rPr>
              <w:t xml:space="preserve">Determining the percentage of </w:t>
            </w:r>
            <w:r w:rsidR="00C10752">
              <w:rPr>
                <w:rFonts w:ascii="Times New Roman" w:hAnsi="Times New Roman" w:cs="Times New Roman"/>
                <w:sz w:val="24"/>
                <w:szCs w:val="24"/>
              </w:rPr>
              <w:t>female</w:t>
            </w:r>
            <w:r w:rsidRPr="00F504ED">
              <w:rPr>
                <w:rFonts w:ascii="Times New Roman" w:hAnsi="Times New Roman" w:cs="Times New Roman"/>
                <w:sz w:val="24"/>
                <w:szCs w:val="24"/>
              </w:rPr>
              <w:t xml:space="preserve"> </w:t>
            </w:r>
            <w:r w:rsidR="00602A93">
              <w:rPr>
                <w:rFonts w:ascii="Times New Roman" w:hAnsi="Times New Roman" w:cs="Times New Roman"/>
                <w:sz w:val="24"/>
                <w:szCs w:val="24"/>
              </w:rPr>
              <w:t xml:space="preserve">personnel </w:t>
            </w:r>
            <w:r w:rsidR="00C10752">
              <w:rPr>
                <w:rFonts w:ascii="Times New Roman" w:hAnsi="Times New Roman" w:cs="Times New Roman"/>
                <w:sz w:val="24"/>
                <w:szCs w:val="24"/>
              </w:rPr>
              <w:t>in specialization</w:t>
            </w:r>
          </w:p>
        </w:tc>
        <w:tc>
          <w:tcPr>
            <w:tcW w:w="505" w:type="dxa"/>
            <w:vAlign w:val="center"/>
          </w:tcPr>
          <w:p w14:paraId="320425E0" w14:textId="415B43EF"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642DC4FC"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4AEAE3BE"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302FD4F4"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360961D1" w14:textId="7777777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669" w:type="dxa"/>
            <w:vAlign w:val="center"/>
          </w:tcPr>
          <w:p w14:paraId="20FA6C37" w14:textId="7D720BB2" w:rsidR="00A62BC2" w:rsidRDefault="0046233B" w:rsidP="00A24125">
            <w:pPr>
              <w:jc w:val="both"/>
              <w:rPr>
                <w:rFonts w:ascii="Times New Roman" w:hAnsi="Times New Roman" w:cs="Times New Roman"/>
                <w:sz w:val="24"/>
                <w:szCs w:val="24"/>
              </w:rPr>
            </w:pPr>
            <w:r w:rsidRPr="0046233B">
              <w:rPr>
                <w:rFonts w:ascii="Times New Roman" w:hAnsi="Times New Roman" w:cs="Times New Roman"/>
                <w:sz w:val="24"/>
                <w:szCs w:val="24"/>
              </w:rPr>
              <w:t>Department of Personnel</w:t>
            </w:r>
          </w:p>
        </w:tc>
        <w:tc>
          <w:tcPr>
            <w:tcW w:w="1906" w:type="dxa"/>
            <w:vAlign w:val="center"/>
          </w:tcPr>
          <w:p w14:paraId="421632ED" w14:textId="6216FC7F" w:rsidR="00A62BC2" w:rsidRDefault="00F37271" w:rsidP="00C96C76">
            <w:pPr>
              <w:rPr>
                <w:rFonts w:ascii="Times New Roman" w:hAnsi="Times New Roman" w:cs="Times New Roman"/>
                <w:sz w:val="24"/>
                <w:szCs w:val="24"/>
              </w:rPr>
            </w:pPr>
            <w:r w:rsidRPr="00F37271">
              <w:rPr>
                <w:rFonts w:ascii="Times New Roman" w:hAnsi="Times New Roman" w:cs="Times New Roman"/>
                <w:sz w:val="24"/>
                <w:szCs w:val="24"/>
              </w:rPr>
              <w:t>At least 10% female staff</w:t>
            </w:r>
          </w:p>
        </w:tc>
      </w:tr>
      <w:tr w:rsidR="00F504ED" w14:paraId="24C7EE39" w14:textId="77777777" w:rsidTr="003F2F33">
        <w:trPr>
          <w:jc w:val="center"/>
        </w:trPr>
        <w:tc>
          <w:tcPr>
            <w:tcW w:w="936" w:type="dxa"/>
            <w:vMerge/>
          </w:tcPr>
          <w:p w14:paraId="729281FC" w14:textId="77777777" w:rsidR="00A62BC2" w:rsidRDefault="00A62BC2" w:rsidP="00A24125">
            <w:pPr>
              <w:jc w:val="both"/>
              <w:rPr>
                <w:rFonts w:ascii="Times New Roman" w:hAnsi="Times New Roman" w:cs="Times New Roman"/>
                <w:sz w:val="24"/>
                <w:szCs w:val="24"/>
              </w:rPr>
            </w:pPr>
          </w:p>
        </w:tc>
        <w:tc>
          <w:tcPr>
            <w:tcW w:w="1455" w:type="dxa"/>
            <w:vMerge/>
            <w:vAlign w:val="center"/>
          </w:tcPr>
          <w:p w14:paraId="79918F5D" w14:textId="77777777" w:rsidR="00A62BC2" w:rsidRDefault="00A62BC2" w:rsidP="00A24125">
            <w:pPr>
              <w:jc w:val="both"/>
              <w:rPr>
                <w:rFonts w:ascii="Times New Roman" w:hAnsi="Times New Roman" w:cs="Times New Roman"/>
                <w:sz w:val="24"/>
                <w:szCs w:val="24"/>
              </w:rPr>
            </w:pPr>
          </w:p>
        </w:tc>
        <w:tc>
          <w:tcPr>
            <w:tcW w:w="3907" w:type="dxa"/>
            <w:vAlign w:val="center"/>
          </w:tcPr>
          <w:p w14:paraId="6035D580" w14:textId="6402ED26" w:rsidR="00A62BC2" w:rsidRPr="00E83D72" w:rsidRDefault="00C10752" w:rsidP="00C96C76">
            <w:pPr>
              <w:rPr>
                <w:rFonts w:ascii="Times New Roman" w:hAnsi="Times New Roman" w:cs="Times New Roman"/>
                <w:sz w:val="24"/>
                <w:szCs w:val="24"/>
              </w:rPr>
            </w:pPr>
            <w:r>
              <w:rPr>
                <w:rFonts w:ascii="Times New Roman" w:hAnsi="Times New Roman" w:cs="Times New Roman"/>
                <w:sz w:val="24"/>
                <w:szCs w:val="24"/>
              </w:rPr>
              <w:t xml:space="preserve">Encouraging the participation of </w:t>
            </w:r>
            <w:r w:rsidR="00F504ED" w:rsidRPr="00F504ED">
              <w:rPr>
                <w:rFonts w:ascii="Times New Roman" w:hAnsi="Times New Roman" w:cs="Times New Roman"/>
                <w:sz w:val="24"/>
                <w:szCs w:val="24"/>
              </w:rPr>
              <w:t xml:space="preserve"> </w:t>
            </w:r>
            <w:r>
              <w:rPr>
                <w:rFonts w:ascii="Times New Roman" w:hAnsi="Times New Roman" w:cs="Times New Roman"/>
                <w:sz w:val="24"/>
                <w:szCs w:val="24"/>
              </w:rPr>
              <w:t>female</w:t>
            </w:r>
            <w:r w:rsidR="00F504ED" w:rsidRPr="00F504ED">
              <w:rPr>
                <w:rFonts w:ascii="Times New Roman" w:hAnsi="Times New Roman" w:cs="Times New Roman"/>
                <w:sz w:val="24"/>
                <w:szCs w:val="24"/>
              </w:rPr>
              <w:t xml:space="preserve"> </w:t>
            </w:r>
            <w:r>
              <w:rPr>
                <w:rFonts w:ascii="Times New Roman" w:hAnsi="Times New Roman" w:cs="Times New Roman"/>
                <w:sz w:val="24"/>
                <w:szCs w:val="24"/>
              </w:rPr>
              <w:t xml:space="preserve">personnel </w:t>
            </w:r>
            <w:r w:rsidR="00F504ED" w:rsidRPr="00F504ED">
              <w:rPr>
                <w:rFonts w:ascii="Times New Roman" w:hAnsi="Times New Roman" w:cs="Times New Roman"/>
                <w:sz w:val="24"/>
                <w:szCs w:val="24"/>
              </w:rPr>
              <w:t>in domestic and international graduate education studies</w:t>
            </w:r>
          </w:p>
        </w:tc>
        <w:tc>
          <w:tcPr>
            <w:tcW w:w="505" w:type="dxa"/>
            <w:vAlign w:val="center"/>
          </w:tcPr>
          <w:p w14:paraId="0C4C6CF0" w14:textId="03BC9504"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6AFBFA11" w14:textId="77777777" w:rsidR="00A62BC2" w:rsidRDefault="00A62BC2" w:rsidP="00A24125">
            <w:pPr>
              <w:jc w:val="both"/>
              <w:rPr>
                <w:rFonts w:ascii="Times New Roman" w:hAnsi="Times New Roman" w:cs="Times New Roman"/>
                <w:sz w:val="24"/>
                <w:szCs w:val="24"/>
              </w:rPr>
            </w:pPr>
          </w:p>
        </w:tc>
        <w:tc>
          <w:tcPr>
            <w:tcW w:w="505" w:type="dxa"/>
            <w:vAlign w:val="center"/>
          </w:tcPr>
          <w:p w14:paraId="5FB557EF" w14:textId="77777777" w:rsidR="00A62BC2" w:rsidRDefault="00A62BC2" w:rsidP="00A24125">
            <w:pPr>
              <w:jc w:val="both"/>
              <w:rPr>
                <w:rFonts w:ascii="Times New Roman" w:hAnsi="Times New Roman" w:cs="Times New Roman"/>
                <w:sz w:val="24"/>
                <w:szCs w:val="24"/>
              </w:rPr>
            </w:pPr>
          </w:p>
        </w:tc>
        <w:tc>
          <w:tcPr>
            <w:tcW w:w="505" w:type="dxa"/>
            <w:vAlign w:val="center"/>
          </w:tcPr>
          <w:p w14:paraId="4AFB4C1B" w14:textId="77777777" w:rsidR="00A62BC2" w:rsidRDefault="00A62BC2" w:rsidP="00A24125">
            <w:pPr>
              <w:jc w:val="both"/>
              <w:rPr>
                <w:rFonts w:ascii="Times New Roman" w:hAnsi="Times New Roman" w:cs="Times New Roman"/>
                <w:sz w:val="24"/>
                <w:szCs w:val="24"/>
              </w:rPr>
            </w:pPr>
          </w:p>
        </w:tc>
        <w:tc>
          <w:tcPr>
            <w:tcW w:w="505" w:type="dxa"/>
            <w:vAlign w:val="center"/>
          </w:tcPr>
          <w:p w14:paraId="25A3914F" w14:textId="77777777" w:rsidR="00A62BC2" w:rsidRDefault="00A62BC2" w:rsidP="00A24125">
            <w:pPr>
              <w:jc w:val="both"/>
              <w:rPr>
                <w:rFonts w:ascii="Times New Roman" w:hAnsi="Times New Roman" w:cs="Times New Roman"/>
                <w:sz w:val="24"/>
                <w:szCs w:val="24"/>
              </w:rPr>
            </w:pPr>
          </w:p>
        </w:tc>
        <w:tc>
          <w:tcPr>
            <w:tcW w:w="2669" w:type="dxa"/>
            <w:vAlign w:val="center"/>
          </w:tcPr>
          <w:p w14:paraId="0F0A53F3" w14:textId="76E684AF" w:rsidR="00A62BC2" w:rsidRDefault="0046233B" w:rsidP="00A24125">
            <w:pPr>
              <w:jc w:val="both"/>
              <w:rPr>
                <w:rFonts w:ascii="Times New Roman" w:hAnsi="Times New Roman" w:cs="Times New Roman"/>
                <w:sz w:val="24"/>
                <w:szCs w:val="24"/>
              </w:rPr>
            </w:pPr>
            <w:r w:rsidRPr="0046233B">
              <w:rPr>
                <w:rFonts w:ascii="Times New Roman" w:hAnsi="Times New Roman" w:cs="Times New Roman"/>
                <w:sz w:val="24"/>
                <w:szCs w:val="24"/>
              </w:rPr>
              <w:t>Department of Personnel</w:t>
            </w:r>
          </w:p>
        </w:tc>
        <w:tc>
          <w:tcPr>
            <w:tcW w:w="1906" w:type="dxa"/>
            <w:vAlign w:val="center"/>
          </w:tcPr>
          <w:p w14:paraId="1A43595C" w14:textId="62F81889" w:rsidR="00A62BC2" w:rsidRDefault="00C10752" w:rsidP="00C96C76">
            <w:pPr>
              <w:rPr>
                <w:rFonts w:ascii="Times New Roman" w:hAnsi="Times New Roman" w:cs="Times New Roman"/>
                <w:sz w:val="24"/>
                <w:szCs w:val="24"/>
              </w:rPr>
            </w:pPr>
            <w:r>
              <w:rPr>
                <w:rFonts w:ascii="Times New Roman" w:hAnsi="Times New Roman" w:cs="Times New Roman"/>
                <w:sz w:val="24"/>
                <w:szCs w:val="24"/>
              </w:rPr>
              <w:t>The number of announcement of the organizing trainings and education opportunities</w:t>
            </w:r>
          </w:p>
        </w:tc>
      </w:tr>
      <w:tr w:rsidR="00F504ED" w14:paraId="30ADE296" w14:textId="77777777" w:rsidTr="003F2F33">
        <w:trPr>
          <w:jc w:val="center"/>
        </w:trPr>
        <w:tc>
          <w:tcPr>
            <w:tcW w:w="936" w:type="dxa"/>
            <w:vMerge/>
          </w:tcPr>
          <w:p w14:paraId="25AE31ED" w14:textId="77777777" w:rsidR="00A62BC2" w:rsidRDefault="00A62BC2" w:rsidP="00A24125">
            <w:pPr>
              <w:jc w:val="both"/>
              <w:rPr>
                <w:rFonts w:ascii="Times New Roman" w:hAnsi="Times New Roman" w:cs="Times New Roman"/>
                <w:sz w:val="24"/>
                <w:szCs w:val="24"/>
              </w:rPr>
            </w:pPr>
          </w:p>
        </w:tc>
        <w:tc>
          <w:tcPr>
            <w:tcW w:w="1455" w:type="dxa"/>
            <w:vMerge/>
            <w:vAlign w:val="center"/>
          </w:tcPr>
          <w:p w14:paraId="26BE25B2" w14:textId="77777777" w:rsidR="00A62BC2" w:rsidRDefault="00A62BC2" w:rsidP="00A24125">
            <w:pPr>
              <w:jc w:val="both"/>
              <w:rPr>
                <w:rFonts w:ascii="Times New Roman" w:hAnsi="Times New Roman" w:cs="Times New Roman"/>
                <w:sz w:val="24"/>
                <w:szCs w:val="24"/>
              </w:rPr>
            </w:pPr>
          </w:p>
        </w:tc>
        <w:tc>
          <w:tcPr>
            <w:tcW w:w="3907" w:type="dxa"/>
            <w:vAlign w:val="center"/>
          </w:tcPr>
          <w:p w14:paraId="67B8D3E9" w14:textId="2E504CAE" w:rsidR="00A62BC2" w:rsidRPr="00F504ED" w:rsidRDefault="00F504ED" w:rsidP="00C10752">
            <w:pPr>
              <w:jc w:val="both"/>
            </w:pPr>
            <w:r w:rsidRPr="00F504ED">
              <w:rPr>
                <w:rFonts w:ascii="Times New Roman" w:hAnsi="Times New Roman" w:cs="Times New Roman"/>
                <w:sz w:val="24"/>
                <w:szCs w:val="24"/>
              </w:rPr>
              <w:t xml:space="preserve">Paying attention to the balance between </w:t>
            </w:r>
            <w:r w:rsidR="00C10752">
              <w:rPr>
                <w:rFonts w:ascii="Times New Roman" w:hAnsi="Times New Roman" w:cs="Times New Roman"/>
                <w:sz w:val="24"/>
                <w:szCs w:val="24"/>
              </w:rPr>
              <w:t>female</w:t>
            </w:r>
            <w:r w:rsidRPr="00F504ED">
              <w:rPr>
                <w:rFonts w:ascii="Times New Roman" w:hAnsi="Times New Roman" w:cs="Times New Roman"/>
                <w:sz w:val="24"/>
                <w:szCs w:val="24"/>
              </w:rPr>
              <w:t xml:space="preserve"> and </w:t>
            </w:r>
            <w:r w:rsidR="00C10752">
              <w:rPr>
                <w:rFonts w:ascii="Times New Roman" w:hAnsi="Times New Roman" w:cs="Times New Roman"/>
                <w:sz w:val="24"/>
                <w:szCs w:val="24"/>
              </w:rPr>
              <w:t>male</w:t>
            </w:r>
            <w:r w:rsidRPr="00F504ED">
              <w:rPr>
                <w:rFonts w:ascii="Times New Roman" w:hAnsi="Times New Roman" w:cs="Times New Roman"/>
                <w:sz w:val="24"/>
                <w:szCs w:val="24"/>
              </w:rPr>
              <w:t xml:space="preserve"> in staffing arrangements</w:t>
            </w:r>
          </w:p>
        </w:tc>
        <w:tc>
          <w:tcPr>
            <w:tcW w:w="505" w:type="dxa"/>
            <w:vAlign w:val="center"/>
          </w:tcPr>
          <w:p w14:paraId="38A67EF7" w14:textId="77777777" w:rsidR="00A62BC2" w:rsidRDefault="00A62BC2" w:rsidP="00A24125">
            <w:pPr>
              <w:jc w:val="both"/>
              <w:rPr>
                <w:rFonts w:ascii="Times New Roman" w:hAnsi="Times New Roman" w:cs="Times New Roman"/>
                <w:sz w:val="24"/>
                <w:szCs w:val="24"/>
              </w:rPr>
            </w:pPr>
          </w:p>
        </w:tc>
        <w:tc>
          <w:tcPr>
            <w:tcW w:w="505" w:type="dxa"/>
            <w:vAlign w:val="center"/>
          </w:tcPr>
          <w:p w14:paraId="6661A418" w14:textId="74AD62C3"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4AE108CE" w14:textId="77777777" w:rsidR="00A62BC2" w:rsidRDefault="00A62BC2" w:rsidP="00A24125">
            <w:pPr>
              <w:jc w:val="both"/>
              <w:rPr>
                <w:rFonts w:ascii="Times New Roman" w:hAnsi="Times New Roman" w:cs="Times New Roman"/>
                <w:sz w:val="24"/>
                <w:szCs w:val="24"/>
              </w:rPr>
            </w:pPr>
          </w:p>
        </w:tc>
        <w:tc>
          <w:tcPr>
            <w:tcW w:w="505" w:type="dxa"/>
            <w:vAlign w:val="center"/>
          </w:tcPr>
          <w:p w14:paraId="361BA9BE" w14:textId="77777777" w:rsidR="00A62BC2" w:rsidRDefault="00A62BC2" w:rsidP="00A24125">
            <w:pPr>
              <w:jc w:val="both"/>
              <w:rPr>
                <w:rFonts w:ascii="Times New Roman" w:hAnsi="Times New Roman" w:cs="Times New Roman"/>
                <w:sz w:val="24"/>
                <w:szCs w:val="24"/>
              </w:rPr>
            </w:pPr>
          </w:p>
        </w:tc>
        <w:tc>
          <w:tcPr>
            <w:tcW w:w="505" w:type="dxa"/>
            <w:vAlign w:val="center"/>
          </w:tcPr>
          <w:p w14:paraId="5E4BAEDF" w14:textId="77777777" w:rsidR="00A62BC2" w:rsidRDefault="00A62BC2" w:rsidP="00A24125">
            <w:pPr>
              <w:jc w:val="both"/>
              <w:rPr>
                <w:rFonts w:ascii="Times New Roman" w:hAnsi="Times New Roman" w:cs="Times New Roman"/>
                <w:sz w:val="24"/>
                <w:szCs w:val="24"/>
              </w:rPr>
            </w:pPr>
          </w:p>
        </w:tc>
        <w:tc>
          <w:tcPr>
            <w:tcW w:w="2669" w:type="dxa"/>
            <w:vAlign w:val="center"/>
          </w:tcPr>
          <w:p w14:paraId="18807A7B" w14:textId="2DCAC2EE" w:rsidR="00A62BC2" w:rsidRDefault="0046233B" w:rsidP="00F0393E">
            <w:pPr>
              <w:jc w:val="both"/>
              <w:rPr>
                <w:rFonts w:ascii="Times New Roman" w:hAnsi="Times New Roman" w:cs="Times New Roman"/>
                <w:sz w:val="24"/>
                <w:szCs w:val="24"/>
              </w:rPr>
            </w:pPr>
            <w:r w:rsidRPr="0046233B">
              <w:rPr>
                <w:rFonts w:ascii="Times New Roman" w:hAnsi="Times New Roman" w:cs="Times New Roman"/>
                <w:sz w:val="24"/>
                <w:szCs w:val="24"/>
              </w:rPr>
              <w:t xml:space="preserve">Department of Public </w:t>
            </w:r>
            <w:r w:rsidR="00F0393E">
              <w:rPr>
                <w:rFonts w:ascii="Times New Roman" w:hAnsi="Times New Roman" w:cs="Times New Roman"/>
                <w:sz w:val="24"/>
                <w:szCs w:val="24"/>
              </w:rPr>
              <w:t>Order</w:t>
            </w:r>
          </w:p>
        </w:tc>
        <w:tc>
          <w:tcPr>
            <w:tcW w:w="1906" w:type="dxa"/>
            <w:vAlign w:val="center"/>
          </w:tcPr>
          <w:p w14:paraId="13E76F84" w14:textId="39F24ABB" w:rsidR="00A62BC2" w:rsidRDefault="00602A93" w:rsidP="00A24125">
            <w:pPr>
              <w:jc w:val="both"/>
              <w:rPr>
                <w:rFonts w:ascii="Times New Roman" w:hAnsi="Times New Roman" w:cs="Times New Roman"/>
                <w:sz w:val="24"/>
                <w:szCs w:val="24"/>
              </w:rPr>
            </w:pPr>
            <w:r>
              <w:rPr>
                <w:rFonts w:ascii="Times New Roman" w:hAnsi="Times New Roman" w:cs="Times New Roman"/>
                <w:sz w:val="24"/>
                <w:szCs w:val="24"/>
              </w:rPr>
              <w:t>Adressing the issue within the framework of the Organization Staff Equipment Plan</w:t>
            </w:r>
          </w:p>
        </w:tc>
      </w:tr>
      <w:tr w:rsidR="00F504ED" w14:paraId="3F1EF270" w14:textId="77777777" w:rsidTr="003F2F33">
        <w:trPr>
          <w:jc w:val="center"/>
        </w:trPr>
        <w:tc>
          <w:tcPr>
            <w:tcW w:w="936" w:type="dxa"/>
            <w:vMerge/>
          </w:tcPr>
          <w:p w14:paraId="5E3BAC1E" w14:textId="77777777" w:rsidR="00A62BC2" w:rsidRDefault="00A62BC2" w:rsidP="00A24125">
            <w:pPr>
              <w:jc w:val="both"/>
              <w:rPr>
                <w:rFonts w:ascii="Times New Roman" w:hAnsi="Times New Roman" w:cs="Times New Roman"/>
                <w:sz w:val="24"/>
                <w:szCs w:val="24"/>
              </w:rPr>
            </w:pPr>
          </w:p>
        </w:tc>
        <w:tc>
          <w:tcPr>
            <w:tcW w:w="1455" w:type="dxa"/>
            <w:vMerge/>
            <w:vAlign w:val="center"/>
          </w:tcPr>
          <w:p w14:paraId="3246D962" w14:textId="77777777" w:rsidR="00A62BC2" w:rsidRDefault="00A62BC2" w:rsidP="00A24125">
            <w:pPr>
              <w:jc w:val="both"/>
              <w:rPr>
                <w:rFonts w:ascii="Times New Roman" w:hAnsi="Times New Roman" w:cs="Times New Roman"/>
                <w:sz w:val="24"/>
                <w:szCs w:val="24"/>
              </w:rPr>
            </w:pPr>
          </w:p>
        </w:tc>
        <w:tc>
          <w:tcPr>
            <w:tcW w:w="3907" w:type="dxa"/>
            <w:vAlign w:val="center"/>
          </w:tcPr>
          <w:p w14:paraId="630E6050" w14:textId="629DF4CE" w:rsidR="00A62BC2" w:rsidRPr="00E83D72" w:rsidRDefault="00F504ED" w:rsidP="00827967">
            <w:pPr>
              <w:jc w:val="both"/>
              <w:rPr>
                <w:rFonts w:ascii="Times New Roman" w:hAnsi="Times New Roman" w:cs="Times New Roman"/>
                <w:sz w:val="24"/>
                <w:szCs w:val="24"/>
              </w:rPr>
            </w:pPr>
            <w:r w:rsidRPr="00F504ED">
              <w:rPr>
                <w:rFonts w:ascii="Times New Roman" w:hAnsi="Times New Roman" w:cs="Times New Roman"/>
                <w:sz w:val="24"/>
                <w:szCs w:val="24"/>
              </w:rPr>
              <w:t>Recruitment and training of personnel up to the quota determined within the basis of the Personnel Recruitment and Training Plan</w:t>
            </w:r>
          </w:p>
        </w:tc>
        <w:tc>
          <w:tcPr>
            <w:tcW w:w="505" w:type="dxa"/>
            <w:vAlign w:val="center"/>
          </w:tcPr>
          <w:p w14:paraId="3991C37D" w14:textId="3AB2C86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280577DD" w14:textId="77BEF11B"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74D430E0" w14:textId="733482E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0B63E82E" w14:textId="408EDFEA"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12CEE848" w14:textId="4430E18F"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669" w:type="dxa"/>
            <w:vAlign w:val="center"/>
          </w:tcPr>
          <w:p w14:paraId="26B1D525" w14:textId="4327C0C7" w:rsidR="00A62BC2" w:rsidRDefault="00F37271" w:rsidP="00A24125">
            <w:pPr>
              <w:jc w:val="both"/>
              <w:rPr>
                <w:rFonts w:ascii="Times New Roman" w:hAnsi="Times New Roman" w:cs="Times New Roman"/>
                <w:sz w:val="24"/>
                <w:szCs w:val="24"/>
              </w:rPr>
            </w:pPr>
            <w:r w:rsidRPr="00F37271">
              <w:rPr>
                <w:rFonts w:ascii="Times New Roman" w:hAnsi="Times New Roman" w:cs="Times New Roman"/>
                <w:sz w:val="24"/>
                <w:szCs w:val="24"/>
              </w:rPr>
              <w:t>Gendarmerie and Coast Guard Academy</w:t>
            </w:r>
          </w:p>
        </w:tc>
        <w:tc>
          <w:tcPr>
            <w:tcW w:w="1906" w:type="dxa"/>
            <w:vAlign w:val="center"/>
          </w:tcPr>
          <w:p w14:paraId="0F4AAEC2" w14:textId="5FE6AAB2" w:rsidR="00A62BC2" w:rsidRDefault="00F37271" w:rsidP="00A24125">
            <w:pPr>
              <w:jc w:val="both"/>
              <w:rPr>
                <w:rFonts w:ascii="Times New Roman" w:hAnsi="Times New Roman" w:cs="Times New Roman"/>
                <w:sz w:val="24"/>
                <w:szCs w:val="24"/>
              </w:rPr>
            </w:pPr>
            <w:r w:rsidRPr="00F37271">
              <w:rPr>
                <w:rFonts w:ascii="Times New Roman" w:hAnsi="Times New Roman" w:cs="Times New Roman"/>
                <w:sz w:val="24"/>
                <w:szCs w:val="24"/>
              </w:rPr>
              <w:t>Number of personnel graduating annually</w:t>
            </w:r>
          </w:p>
        </w:tc>
      </w:tr>
      <w:tr w:rsidR="00F504ED" w14:paraId="2ED9279D" w14:textId="77777777" w:rsidTr="003F2F33">
        <w:trPr>
          <w:jc w:val="center"/>
        </w:trPr>
        <w:tc>
          <w:tcPr>
            <w:tcW w:w="936" w:type="dxa"/>
            <w:vMerge/>
          </w:tcPr>
          <w:p w14:paraId="120780A7" w14:textId="77777777" w:rsidR="00A62BC2" w:rsidRDefault="00A62BC2" w:rsidP="00A24125">
            <w:pPr>
              <w:jc w:val="both"/>
              <w:rPr>
                <w:rFonts w:ascii="Times New Roman" w:hAnsi="Times New Roman" w:cs="Times New Roman"/>
                <w:sz w:val="24"/>
                <w:szCs w:val="24"/>
              </w:rPr>
            </w:pPr>
          </w:p>
        </w:tc>
        <w:tc>
          <w:tcPr>
            <w:tcW w:w="1455" w:type="dxa"/>
            <w:vMerge/>
            <w:vAlign w:val="center"/>
          </w:tcPr>
          <w:p w14:paraId="44DF4229" w14:textId="77777777" w:rsidR="00A62BC2" w:rsidRDefault="00A62BC2" w:rsidP="00A24125">
            <w:pPr>
              <w:jc w:val="both"/>
              <w:rPr>
                <w:rFonts w:ascii="Times New Roman" w:hAnsi="Times New Roman" w:cs="Times New Roman"/>
                <w:sz w:val="24"/>
                <w:szCs w:val="24"/>
              </w:rPr>
            </w:pPr>
          </w:p>
        </w:tc>
        <w:tc>
          <w:tcPr>
            <w:tcW w:w="3907" w:type="dxa"/>
            <w:vAlign w:val="center"/>
          </w:tcPr>
          <w:p w14:paraId="43FA0147" w14:textId="527216C3" w:rsidR="00A62BC2" w:rsidRPr="00E83D72" w:rsidRDefault="00F504ED" w:rsidP="00F0393E">
            <w:pPr>
              <w:jc w:val="both"/>
              <w:rPr>
                <w:rFonts w:ascii="Times New Roman" w:hAnsi="Times New Roman" w:cs="Times New Roman"/>
                <w:sz w:val="24"/>
                <w:szCs w:val="24"/>
              </w:rPr>
            </w:pPr>
            <w:r w:rsidRPr="00F504ED">
              <w:rPr>
                <w:rFonts w:ascii="Times New Roman" w:hAnsi="Times New Roman" w:cs="Times New Roman"/>
                <w:sz w:val="24"/>
                <w:szCs w:val="24"/>
              </w:rPr>
              <w:t>Reporting the recruitment realization rates according to the quotas envisaged in the current plan to the D</w:t>
            </w:r>
            <w:r w:rsidR="00F0393E">
              <w:rPr>
                <w:rFonts w:ascii="Times New Roman" w:hAnsi="Times New Roman" w:cs="Times New Roman"/>
                <w:sz w:val="24"/>
                <w:szCs w:val="24"/>
              </w:rPr>
              <w:t>epartment</w:t>
            </w:r>
            <w:r w:rsidRPr="00F504ED">
              <w:rPr>
                <w:rFonts w:ascii="Times New Roman" w:hAnsi="Times New Roman" w:cs="Times New Roman"/>
                <w:sz w:val="24"/>
                <w:szCs w:val="24"/>
              </w:rPr>
              <w:t xml:space="preserve"> of Personnel at the end of each recruitment process</w:t>
            </w:r>
          </w:p>
        </w:tc>
        <w:tc>
          <w:tcPr>
            <w:tcW w:w="505" w:type="dxa"/>
            <w:vAlign w:val="center"/>
          </w:tcPr>
          <w:p w14:paraId="690FC739" w14:textId="224A04B7"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1D5ACC05" w14:textId="0CA3AB30"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3F51AE63" w14:textId="7DEB0795"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3B9BEC40" w14:textId="3C8ED358"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67C31662" w14:textId="4E4EA651"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669" w:type="dxa"/>
            <w:vAlign w:val="center"/>
          </w:tcPr>
          <w:p w14:paraId="423EA437" w14:textId="7FF92AE9" w:rsidR="00A62BC2" w:rsidRDefault="00F37271" w:rsidP="00A24125">
            <w:pPr>
              <w:jc w:val="both"/>
              <w:rPr>
                <w:rFonts w:ascii="Times New Roman" w:hAnsi="Times New Roman" w:cs="Times New Roman"/>
                <w:sz w:val="24"/>
                <w:szCs w:val="24"/>
              </w:rPr>
            </w:pPr>
            <w:r w:rsidRPr="00F37271">
              <w:rPr>
                <w:rFonts w:ascii="Times New Roman" w:hAnsi="Times New Roman" w:cs="Times New Roman"/>
                <w:sz w:val="24"/>
                <w:szCs w:val="24"/>
              </w:rPr>
              <w:t>Gendarmerie and Coast Guard Academy</w:t>
            </w:r>
          </w:p>
        </w:tc>
        <w:tc>
          <w:tcPr>
            <w:tcW w:w="1906" w:type="dxa"/>
            <w:vAlign w:val="center"/>
          </w:tcPr>
          <w:p w14:paraId="782E9A0F" w14:textId="10434396" w:rsidR="00A62BC2" w:rsidRDefault="00F0393E" w:rsidP="00C96C76">
            <w:pPr>
              <w:rPr>
                <w:rFonts w:ascii="Times New Roman" w:hAnsi="Times New Roman" w:cs="Times New Roman"/>
                <w:sz w:val="24"/>
                <w:szCs w:val="24"/>
              </w:rPr>
            </w:pPr>
            <w:r>
              <w:rPr>
                <w:rFonts w:ascii="Times New Roman" w:hAnsi="Times New Roman" w:cs="Times New Roman"/>
                <w:sz w:val="24"/>
                <w:szCs w:val="24"/>
              </w:rPr>
              <w:t>The number of the p</w:t>
            </w:r>
            <w:r w:rsidR="00F37271" w:rsidRPr="00F37271">
              <w:rPr>
                <w:rFonts w:ascii="Times New Roman" w:hAnsi="Times New Roman" w:cs="Times New Roman"/>
                <w:sz w:val="24"/>
                <w:szCs w:val="24"/>
              </w:rPr>
              <w:t xml:space="preserve">ersonnel </w:t>
            </w:r>
            <w:r>
              <w:rPr>
                <w:rFonts w:ascii="Times New Roman" w:hAnsi="Times New Roman" w:cs="Times New Roman"/>
                <w:sz w:val="24"/>
                <w:szCs w:val="24"/>
              </w:rPr>
              <w:t>r</w:t>
            </w:r>
            <w:r w:rsidR="00F37271" w:rsidRPr="00F37271">
              <w:rPr>
                <w:rFonts w:ascii="Times New Roman" w:hAnsi="Times New Roman" w:cs="Times New Roman"/>
                <w:sz w:val="24"/>
                <w:szCs w:val="24"/>
              </w:rPr>
              <w:t>ecruit</w:t>
            </w:r>
            <w:r>
              <w:rPr>
                <w:rFonts w:ascii="Times New Roman" w:hAnsi="Times New Roman" w:cs="Times New Roman"/>
                <w:sz w:val="24"/>
                <w:szCs w:val="24"/>
              </w:rPr>
              <w:t>ed annually</w:t>
            </w:r>
          </w:p>
        </w:tc>
      </w:tr>
      <w:tr w:rsidR="00F504ED" w14:paraId="15A77F9C" w14:textId="77777777" w:rsidTr="003F2F33">
        <w:trPr>
          <w:jc w:val="center"/>
        </w:trPr>
        <w:tc>
          <w:tcPr>
            <w:tcW w:w="936" w:type="dxa"/>
            <w:vMerge/>
          </w:tcPr>
          <w:p w14:paraId="300A36B8" w14:textId="77777777" w:rsidR="00A62BC2" w:rsidRDefault="00A62BC2" w:rsidP="00A24125">
            <w:pPr>
              <w:jc w:val="both"/>
              <w:rPr>
                <w:rFonts w:ascii="Times New Roman" w:hAnsi="Times New Roman" w:cs="Times New Roman"/>
                <w:sz w:val="24"/>
                <w:szCs w:val="24"/>
              </w:rPr>
            </w:pPr>
          </w:p>
        </w:tc>
        <w:tc>
          <w:tcPr>
            <w:tcW w:w="1455" w:type="dxa"/>
            <w:vMerge/>
            <w:vAlign w:val="center"/>
          </w:tcPr>
          <w:p w14:paraId="12E1FC00" w14:textId="77777777" w:rsidR="00A62BC2" w:rsidRDefault="00A62BC2" w:rsidP="00A24125">
            <w:pPr>
              <w:jc w:val="both"/>
              <w:rPr>
                <w:rFonts w:ascii="Times New Roman" w:hAnsi="Times New Roman" w:cs="Times New Roman"/>
                <w:sz w:val="24"/>
                <w:szCs w:val="24"/>
              </w:rPr>
            </w:pPr>
          </w:p>
        </w:tc>
        <w:tc>
          <w:tcPr>
            <w:tcW w:w="3907" w:type="dxa"/>
            <w:vAlign w:val="center"/>
          </w:tcPr>
          <w:p w14:paraId="028D4699" w14:textId="57E60361" w:rsidR="00A62BC2" w:rsidRPr="00E83D72" w:rsidRDefault="004C69C1" w:rsidP="0091449C">
            <w:pPr>
              <w:tabs>
                <w:tab w:val="left" w:pos="567"/>
                <w:tab w:val="left" w:pos="1134"/>
                <w:tab w:val="left" w:pos="1701"/>
                <w:tab w:val="left" w:pos="2268"/>
                <w:tab w:val="left" w:pos="2835"/>
              </w:tabs>
              <w:spacing w:before="120" w:after="140" w:line="252" w:lineRule="auto"/>
              <w:jc w:val="both"/>
              <w:rPr>
                <w:rFonts w:ascii="Times New Roman" w:hAnsi="Times New Roman" w:cs="Times New Roman"/>
                <w:sz w:val="24"/>
                <w:szCs w:val="24"/>
              </w:rPr>
            </w:pPr>
            <w:r w:rsidRPr="004C69C1">
              <w:rPr>
                <w:rFonts w:ascii="Times New Roman" w:hAnsi="Times New Roman" w:cs="Times New Roman"/>
                <w:sz w:val="24"/>
                <w:szCs w:val="24"/>
              </w:rPr>
              <w:t>Budgeting for the costs of students and staff (male/female) to be trained according to the staff recruitment and training plan established on the basis of the Manpower Plan,</w:t>
            </w:r>
          </w:p>
        </w:tc>
        <w:tc>
          <w:tcPr>
            <w:tcW w:w="505" w:type="dxa"/>
            <w:vAlign w:val="center"/>
          </w:tcPr>
          <w:p w14:paraId="00DA10B6" w14:textId="3A4F58FA"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48BFC147" w14:textId="111549B6"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7F66A33D" w14:textId="78B98B41"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1F91622F" w14:textId="0120290A"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277064D7" w14:textId="49D311D0" w:rsidR="00A62BC2" w:rsidRDefault="00A62BC2"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669" w:type="dxa"/>
            <w:vAlign w:val="center"/>
          </w:tcPr>
          <w:p w14:paraId="1DD955B0" w14:textId="56121A5E" w:rsidR="00A62BC2" w:rsidRDefault="0046233B" w:rsidP="00F0393E">
            <w:pPr>
              <w:jc w:val="both"/>
              <w:rPr>
                <w:rFonts w:ascii="Times New Roman" w:hAnsi="Times New Roman" w:cs="Times New Roman"/>
                <w:sz w:val="24"/>
                <w:szCs w:val="24"/>
              </w:rPr>
            </w:pPr>
            <w:r>
              <w:rPr>
                <w:rFonts w:ascii="Times New Roman" w:hAnsi="Times New Roman" w:cs="Times New Roman"/>
                <w:sz w:val="24"/>
                <w:szCs w:val="24"/>
              </w:rPr>
              <w:t>Department of F</w:t>
            </w:r>
            <w:r w:rsidRPr="0046233B">
              <w:rPr>
                <w:rFonts w:ascii="Times New Roman" w:hAnsi="Times New Roman" w:cs="Times New Roman"/>
                <w:sz w:val="24"/>
                <w:szCs w:val="24"/>
              </w:rPr>
              <w:t xml:space="preserve">inancial </w:t>
            </w:r>
            <w:r w:rsidR="00F0393E">
              <w:rPr>
                <w:rFonts w:ascii="Times New Roman" w:hAnsi="Times New Roman" w:cs="Times New Roman"/>
                <w:sz w:val="24"/>
                <w:szCs w:val="24"/>
              </w:rPr>
              <w:t>S</w:t>
            </w:r>
            <w:r w:rsidRPr="0046233B">
              <w:rPr>
                <w:rFonts w:ascii="Times New Roman" w:hAnsi="Times New Roman" w:cs="Times New Roman"/>
                <w:sz w:val="24"/>
                <w:szCs w:val="24"/>
              </w:rPr>
              <w:t>ervices</w:t>
            </w:r>
          </w:p>
        </w:tc>
        <w:tc>
          <w:tcPr>
            <w:tcW w:w="1906" w:type="dxa"/>
            <w:vAlign w:val="center"/>
          </w:tcPr>
          <w:p w14:paraId="35B902A7" w14:textId="763BA4ED" w:rsidR="00A62BC2" w:rsidRDefault="00F37271" w:rsidP="002E4FF7">
            <w:pPr>
              <w:rPr>
                <w:rFonts w:ascii="Times New Roman" w:hAnsi="Times New Roman" w:cs="Times New Roman"/>
                <w:sz w:val="24"/>
                <w:szCs w:val="24"/>
              </w:rPr>
            </w:pPr>
            <w:r w:rsidRPr="00F37271">
              <w:rPr>
                <w:rFonts w:ascii="Times New Roman" w:hAnsi="Times New Roman" w:cs="Times New Roman"/>
                <w:sz w:val="24"/>
                <w:szCs w:val="24"/>
              </w:rPr>
              <w:t>Annual Budget Plan</w:t>
            </w:r>
          </w:p>
        </w:tc>
      </w:tr>
      <w:tr w:rsidR="00F504ED" w14:paraId="7FADA864" w14:textId="77777777" w:rsidTr="003F2F33">
        <w:trPr>
          <w:trHeight w:val="1704"/>
          <w:jc w:val="center"/>
        </w:trPr>
        <w:tc>
          <w:tcPr>
            <w:tcW w:w="936" w:type="dxa"/>
            <w:vMerge/>
          </w:tcPr>
          <w:p w14:paraId="3E2CD0C2" w14:textId="77777777" w:rsidR="00827967" w:rsidRDefault="00827967" w:rsidP="00A24125">
            <w:pPr>
              <w:jc w:val="both"/>
              <w:rPr>
                <w:rFonts w:ascii="Times New Roman" w:hAnsi="Times New Roman" w:cs="Times New Roman"/>
                <w:sz w:val="24"/>
                <w:szCs w:val="24"/>
              </w:rPr>
            </w:pPr>
          </w:p>
        </w:tc>
        <w:tc>
          <w:tcPr>
            <w:tcW w:w="1455" w:type="dxa"/>
            <w:vMerge w:val="restart"/>
            <w:vAlign w:val="center"/>
          </w:tcPr>
          <w:p w14:paraId="585165B0" w14:textId="23671850" w:rsidR="00827967" w:rsidRDefault="004C69C1" w:rsidP="00A24125">
            <w:pPr>
              <w:jc w:val="both"/>
              <w:rPr>
                <w:rFonts w:ascii="Times New Roman" w:hAnsi="Times New Roman" w:cs="Times New Roman"/>
                <w:sz w:val="24"/>
                <w:szCs w:val="24"/>
              </w:rPr>
            </w:pPr>
            <w:r>
              <w:rPr>
                <w:rFonts w:ascii="Times New Roman" w:hAnsi="Times New Roman" w:cs="Times New Roman"/>
                <w:sz w:val="24"/>
                <w:szCs w:val="24"/>
              </w:rPr>
              <w:t>Career Progression</w:t>
            </w:r>
          </w:p>
        </w:tc>
        <w:tc>
          <w:tcPr>
            <w:tcW w:w="3907" w:type="dxa"/>
            <w:vAlign w:val="center"/>
          </w:tcPr>
          <w:p w14:paraId="45B6E827" w14:textId="6AC81D05" w:rsidR="00827967" w:rsidRPr="00E83D72" w:rsidRDefault="00F0393E" w:rsidP="00A24125">
            <w:pPr>
              <w:jc w:val="both"/>
              <w:rPr>
                <w:rFonts w:ascii="Times New Roman" w:hAnsi="Times New Roman" w:cs="Times New Roman"/>
                <w:sz w:val="24"/>
                <w:szCs w:val="24"/>
              </w:rPr>
            </w:pPr>
            <w:r>
              <w:rPr>
                <w:rFonts w:ascii="Times New Roman" w:hAnsi="Times New Roman" w:cs="Times New Roman"/>
                <w:sz w:val="24"/>
                <w:szCs w:val="24"/>
              </w:rPr>
              <w:t>Encouraging</w:t>
            </w:r>
            <w:r w:rsidR="004C69C1" w:rsidRPr="004C69C1">
              <w:rPr>
                <w:rFonts w:ascii="Times New Roman" w:hAnsi="Times New Roman" w:cs="Times New Roman"/>
                <w:sz w:val="24"/>
                <w:szCs w:val="24"/>
              </w:rPr>
              <w:t xml:space="preserve"> an increase in the percentage of women applying for and receiving EU grants, awards and funding for project activities</w:t>
            </w:r>
          </w:p>
        </w:tc>
        <w:tc>
          <w:tcPr>
            <w:tcW w:w="505" w:type="dxa"/>
            <w:vAlign w:val="center"/>
          </w:tcPr>
          <w:p w14:paraId="14F50A7F"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17A053F3"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7CC15263"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1F829A40"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70644D82"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669" w:type="dxa"/>
            <w:vAlign w:val="center"/>
          </w:tcPr>
          <w:p w14:paraId="52FE6046" w14:textId="4DBB1425" w:rsidR="00827967" w:rsidRDefault="00F37271" w:rsidP="00F0393E">
            <w:pPr>
              <w:jc w:val="both"/>
              <w:rPr>
                <w:rFonts w:ascii="Times New Roman" w:hAnsi="Times New Roman" w:cs="Times New Roman"/>
                <w:sz w:val="24"/>
                <w:szCs w:val="24"/>
              </w:rPr>
            </w:pPr>
            <w:r w:rsidRPr="00F37271">
              <w:rPr>
                <w:rFonts w:ascii="Times New Roman" w:hAnsi="Times New Roman" w:cs="Times New Roman"/>
                <w:sz w:val="24"/>
                <w:szCs w:val="24"/>
              </w:rPr>
              <w:t>D</w:t>
            </w:r>
            <w:r w:rsidR="0046233B">
              <w:rPr>
                <w:rFonts w:ascii="Times New Roman" w:hAnsi="Times New Roman" w:cs="Times New Roman"/>
                <w:sz w:val="24"/>
                <w:szCs w:val="24"/>
              </w:rPr>
              <w:t>epartment</w:t>
            </w:r>
            <w:r w:rsidRPr="00F37271">
              <w:rPr>
                <w:rFonts w:ascii="Times New Roman" w:hAnsi="Times New Roman" w:cs="Times New Roman"/>
                <w:sz w:val="24"/>
                <w:szCs w:val="24"/>
              </w:rPr>
              <w:t xml:space="preserve"> of Strategy and Foreign </w:t>
            </w:r>
            <w:r w:rsidR="00F0393E">
              <w:rPr>
                <w:rFonts w:ascii="Times New Roman" w:hAnsi="Times New Roman" w:cs="Times New Roman"/>
                <w:sz w:val="24"/>
                <w:szCs w:val="24"/>
              </w:rPr>
              <w:t xml:space="preserve">Relations </w:t>
            </w:r>
          </w:p>
        </w:tc>
        <w:tc>
          <w:tcPr>
            <w:tcW w:w="1906" w:type="dxa"/>
            <w:vAlign w:val="center"/>
          </w:tcPr>
          <w:p w14:paraId="03C03493" w14:textId="4DC1517E" w:rsidR="00827967" w:rsidRDefault="00F37271" w:rsidP="00A24125">
            <w:pPr>
              <w:jc w:val="both"/>
              <w:rPr>
                <w:rFonts w:ascii="Times New Roman" w:hAnsi="Times New Roman" w:cs="Times New Roman"/>
                <w:sz w:val="24"/>
                <w:szCs w:val="24"/>
              </w:rPr>
            </w:pPr>
            <w:r w:rsidRPr="00F504ED">
              <w:rPr>
                <w:rFonts w:ascii="Times New Roman" w:hAnsi="Times New Roman" w:cs="Times New Roman"/>
                <w:sz w:val="24"/>
                <w:szCs w:val="24"/>
              </w:rPr>
              <w:t>Organized Trainings</w:t>
            </w:r>
          </w:p>
        </w:tc>
      </w:tr>
      <w:tr w:rsidR="00F504ED" w14:paraId="50A850A3" w14:textId="77777777" w:rsidTr="003F2F33">
        <w:trPr>
          <w:jc w:val="center"/>
        </w:trPr>
        <w:tc>
          <w:tcPr>
            <w:tcW w:w="936" w:type="dxa"/>
            <w:vMerge/>
          </w:tcPr>
          <w:p w14:paraId="4421FEFC" w14:textId="77777777" w:rsidR="00827967" w:rsidRDefault="00827967" w:rsidP="00A24125">
            <w:pPr>
              <w:jc w:val="both"/>
              <w:rPr>
                <w:rFonts w:ascii="Times New Roman" w:hAnsi="Times New Roman" w:cs="Times New Roman"/>
                <w:sz w:val="24"/>
                <w:szCs w:val="24"/>
              </w:rPr>
            </w:pPr>
          </w:p>
        </w:tc>
        <w:tc>
          <w:tcPr>
            <w:tcW w:w="1455" w:type="dxa"/>
            <w:vMerge/>
            <w:vAlign w:val="center"/>
          </w:tcPr>
          <w:p w14:paraId="673FF0B9" w14:textId="77777777" w:rsidR="00827967" w:rsidRDefault="00827967" w:rsidP="00A24125">
            <w:pPr>
              <w:jc w:val="both"/>
              <w:rPr>
                <w:rFonts w:ascii="Times New Roman" w:hAnsi="Times New Roman" w:cs="Times New Roman"/>
                <w:sz w:val="24"/>
                <w:szCs w:val="24"/>
              </w:rPr>
            </w:pPr>
          </w:p>
        </w:tc>
        <w:tc>
          <w:tcPr>
            <w:tcW w:w="3907" w:type="dxa"/>
            <w:vAlign w:val="center"/>
          </w:tcPr>
          <w:p w14:paraId="1B02C79F" w14:textId="65093207" w:rsidR="00827967" w:rsidRPr="00E83D72" w:rsidRDefault="004C69C1" w:rsidP="00A24125">
            <w:pPr>
              <w:jc w:val="both"/>
              <w:rPr>
                <w:rFonts w:ascii="Times New Roman" w:hAnsi="Times New Roman" w:cs="Times New Roman"/>
                <w:sz w:val="24"/>
                <w:szCs w:val="24"/>
              </w:rPr>
            </w:pPr>
            <w:r w:rsidRPr="004C69C1">
              <w:rPr>
                <w:rFonts w:ascii="Times New Roman" w:hAnsi="Times New Roman" w:cs="Times New Roman"/>
                <w:sz w:val="24"/>
                <w:szCs w:val="24"/>
              </w:rPr>
              <w:t>Budgeting the costs for the execution of the activities to be carried out under the Gender Equality Plan</w:t>
            </w:r>
          </w:p>
        </w:tc>
        <w:tc>
          <w:tcPr>
            <w:tcW w:w="505" w:type="dxa"/>
            <w:vAlign w:val="center"/>
          </w:tcPr>
          <w:p w14:paraId="54B0CD24"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1DBAC8A1"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21AF8735"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65E2B100"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44AD4868"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669" w:type="dxa"/>
            <w:vAlign w:val="center"/>
          </w:tcPr>
          <w:p w14:paraId="46BF9DD7" w14:textId="4A760B29" w:rsidR="00827967" w:rsidRDefault="00F37271" w:rsidP="0046233B">
            <w:pPr>
              <w:jc w:val="both"/>
              <w:rPr>
                <w:rFonts w:ascii="Times New Roman" w:hAnsi="Times New Roman" w:cs="Times New Roman"/>
                <w:sz w:val="24"/>
                <w:szCs w:val="24"/>
              </w:rPr>
            </w:pPr>
            <w:r w:rsidRPr="00F37271">
              <w:rPr>
                <w:rFonts w:ascii="Times New Roman" w:hAnsi="Times New Roman" w:cs="Times New Roman"/>
                <w:sz w:val="24"/>
                <w:szCs w:val="24"/>
              </w:rPr>
              <w:t>D</w:t>
            </w:r>
            <w:r w:rsidR="0046233B">
              <w:rPr>
                <w:rFonts w:ascii="Times New Roman" w:hAnsi="Times New Roman" w:cs="Times New Roman"/>
                <w:sz w:val="24"/>
                <w:szCs w:val="24"/>
              </w:rPr>
              <w:t>epartment</w:t>
            </w:r>
            <w:r w:rsidRPr="00F37271">
              <w:rPr>
                <w:rFonts w:ascii="Times New Roman" w:hAnsi="Times New Roman" w:cs="Times New Roman"/>
                <w:sz w:val="24"/>
                <w:szCs w:val="24"/>
              </w:rPr>
              <w:t xml:space="preserve"> of Financial Services</w:t>
            </w:r>
          </w:p>
        </w:tc>
        <w:tc>
          <w:tcPr>
            <w:tcW w:w="1906" w:type="dxa"/>
            <w:vAlign w:val="center"/>
          </w:tcPr>
          <w:p w14:paraId="401715B3" w14:textId="095D827B" w:rsidR="00827967" w:rsidRDefault="00F37271" w:rsidP="00A24125">
            <w:pPr>
              <w:jc w:val="both"/>
              <w:rPr>
                <w:rFonts w:ascii="Times New Roman" w:hAnsi="Times New Roman" w:cs="Times New Roman"/>
                <w:sz w:val="24"/>
                <w:szCs w:val="24"/>
              </w:rPr>
            </w:pPr>
            <w:r w:rsidRPr="00F37271">
              <w:rPr>
                <w:rFonts w:ascii="Times New Roman" w:hAnsi="Times New Roman" w:cs="Times New Roman"/>
                <w:sz w:val="24"/>
                <w:szCs w:val="24"/>
              </w:rPr>
              <w:t>Annual Budget Plan</w:t>
            </w:r>
          </w:p>
        </w:tc>
      </w:tr>
      <w:tr w:rsidR="00F504ED" w14:paraId="2865FF61" w14:textId="77777777" w:rsidTr="003F2F33">
        <w:trPr>
          <w:jc w:val="center"/>
        </w:trPr>
        <w:tc>
          <w:tcPr>
            <w:tcW w:w="936" w:type="dxa"/>
            <w:vMerge/>
          </w:tcPr>
          <w:p w14:paraId="642A6A89" w14:textId="77777777" w:rsidR="00827967" w:rsidRDefault="00827967" w:rsidP="00A24125">
            <w:pPr>
              <w:jc w:val="both"/>
              <w:rPr>
                <w:rFonts w:ascii="Times New Roman" w:hAnsi="Times New Roman" w:cs="Times New Roman"/>
                <w:sz w:val="24"/>
                <w:szCs w:val="24"/>
              </w:rPr>
            </w:pPr>
          </w:p>
        </w:tc>
        <w:tc>
          <w:tcPr>
            <w:tcW w:w="1455" w:type="dxa"/>
            <w:vAlign w:val="center"/>
          </w:tcPr>
          <w:p w14:paraId="4A45E422" w14:textId="18F3311D" w:rsidR="00827967" w:rsidRDefault="004C69C1" w:rsidP="00A24125">
            <w:pPr>
              <w:jc w:val="both"/>
              <w:rPr>
                <w:rFonts w:ascii="Times New Roman" w:hAnsi="Times New Roman" w:cs="Times New Roman"/>
                <w:sz w:val="24"/>
                <w:szCs w:val="24"/>
              </w:rPr>
            </w:pPr>
            <w:r>
              <w:rPr>
                <w:rFonts w:ascii="Times New Roman" w:hAnsi="Times New Roman" w:cs="Times New Roman"/>
                <w:sz w:val="24"/>
                <w:szCs w:val="24"/>
              </w:rPr>
              <w:t>International Assignments</w:t>
            </w:r>
          </w:p>
        </w:tc>
        <w:tc>
          <w:tcPr>
            <w:tcW w:w="3907" w:type="dxa"/>
            <w:vAlign w:val="center"/>
          </w:tcPr>
          <w:p w14:paraId="764DC86F" w14:textId="1241A75A" w:rsidR="00827967" w:rsidRPr="00E83D72" w:rsidRDefault="004C69C1" w:rsidP="00C96C76">
            <w:pPr>
              <w:rPr>
                <w:rFonts w:ascii="Times New Roman" w:hAnsi="Times New Roman" w:cs="Times New Roman"/>
                <w:sz w:val="24"/>
                <w:szCs w:val="24"/>
              </w:rPr>
            </w:pPr>
            <w:r w:rsidRPr="004C69C1">
              <w:rPr>
                <w:rFonts w:ascii="Times New Roman" w:hAnsi="Times New Roman" w:cs="Times New Roman"/>
                <w:sz w:val="24"/>
                <w:szCs w:val="24"/>
              </w:rPr>
              <w:t>Taking into account merit and qualification for the duties, encouraging female personnel in temporary and permanent assignments in foreign countries</w:t>
            </w:r>
          </w:p>
        </w:tc>
        <w:tc>
          <w:tcPr>
            <w:tcW w:w="505" w:type="dxa"/>
            <w:vAlign w:val="center"/>
          </w:tcPr>
          <w:p w14:paraId="210F5398" w14:textId="77777777" w:rsidR="00827967" w:rsidRDefault="00827967" w:rsidP="00A24125">
            <w:pPr>
              <w:jc w:val="both"/>
              <w:rPr>
                <w:rFonts w:ascii="Times New Roman" w:hAnsi="Times New Roman" w:cs="Times New Roman"/>
                <w:sz w:val="24"/>
                <w:szCs w:val="24"/>
              </w:rPr>
            </w:pPr>
          </w:p>
        </w:tc>
        <w:tc>
          <w:tcPr>
            <w:tcW w:w="505" w:type="dxa"/>
            <w:vAlign w:val="center"/>
          </w:tcPr>
          <w:p w14:paraId="6406BF11"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71DCC8A3"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3E0A10C6"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233243A3" w14:textId="77777777" w:rsidR="00827967" w:rsidRDefault="00827967"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669" w:type="dxa"/>
            <w:vAlign w:val="center"/>
          </w:tcPr>
          <w:p w14:paraId="5A599789" w14:textId="57CAED6D" w:rsidR="00827967" w:rsidRDefault="00F37271" w:rsidP="002E4FF7">
            <w:pPr>
              <w:rPr>
                <w:rFonts w:ascii="Times New Roman" w:hAnsi="Times New Roman" w:cs="Times New Roman"/>
                <w:sz w:val="24"/>
                <w:szCs w:val="24"/>
              </w:rPr>
            </w:pPr>
            <w:r w:rsidRPr="00F37271">
              <w:rPr>
                <w:rFonts w:ascii="Times New Roman" w:hAnsi="Times New Roman" w:cs="Times New Roman"/>
                <w:sz w:val="24"/>
                <w:szCs w:val="24"/>
              </w:rPr>
              <w:t>D</w:t>
            </w:r>
            <w:r w:rsidR="0046233B">
              <w:rPr>
                <w:rFonts w:ascii="Times New Roman" w:hAnsi="Times New Roman" w:cs="Times New Roman"/>
                <w:sz w:val="24"/>
                <w:szCs w:val="24"/>
              </w:rPr>
              <w:t>epartment</w:t>
            </w:r>
            <w:r w:rsidRPr="00F37271">
              <w:rPr>
                <w:rFonts w:ascii="Times New Roman" w:hAnsi="Times New Roman" w:cs="Times New Roman"/>
                <w:sz w:val="24"/>
                <w:szCs w:val="24"/>
              </w:rPr>
              <w:t xml:space="preserve"> of Personnel</w:t>
            </w:r>
            <w:r w:rsidR="002E4FF7">
              <w:rPr>
                <w:rFonts w:ascii="Times New Roman" w:hAnsi="Times New Roman" w:cs="Times New Roman"/>
                <w:sz w:val="24"/>
                <w:szCs w:val="24"/>
              </w:rPr>
              <w:t xml:space="preserve"> </w:t>
            </w:r>
            <w:r w:rsidRPr="00F37271">
              <w:rPr>
                <w:rFonts w:ascii="Times New Roman" w:hAnsi="Times New Roman" w:cs="Times New Roman"/>
                <w:sz w:val="24"/>
                <w:szCs w:val="24"/>
              </w:rPr>
              <w:t>D</w:t>
            </w:r>
            <w:r w:rsidR="0046233B">
              <w:rPr>
                <w:rFonts w:ascii="Times New Roman" w:hAnsi="Times New Roman" w:cs="Times New Roman"/>
                <w:sz w:val="24"/>
                <w:szCs w:val="24"/>
              </w:rPr>
              <w:t>epartment</w:t>
            </w:r>
            <w:r w:rsidRPr="00F37271">
              <w:rPr>
                <w:rFonts w:ascii="Times New Roman" w:hAnsi="Times New Roman" w:cs="Times New Roman"/>
                <w:sz w:val="24"/>
                <w:szCs w:val="24"/>
              </w:rPr>
              <w:t xml:space="preserve"> of Strategy and Foreign </w:t>
            </w:r>
            <w:r w:rsidR="00F0393E">
              <w:rPr>
                <w:rFonts w:ascii="Times New Roman" w:hAnsi="Times New Roman" w:cs="Times New Roman"/>
                <w:sz w:val="24"/>
                <w:szCs w:val="24"/>
              </w:rPr>
              <w:t>Relations</w:t>
            </w:r>
          </w:p>
        </w:tc>
        <w:tc>
          <w:tcPr>
            <w:tcW w:w="1906" w:type="dxa"/>
            <w:vAlign w:val="center"/>
          </w:tcPr>
          <w:p w14:paraId="3A173C03" w14:textId="11661B1D" w:rsidR="00827967" w:rsidRDefault="00F37271" w:rsidP="00A24125">
            <w:pPr>
              <w:jc w:val="both"/>
              <w:rPr>
                <w:rFonts w:ascii="Times New Roman" w:hAnsi="Times New Roman" w:cs="Times New Roman"/>
                <w:sz w:val="24"/>
                <w:szCs w:val="24"/>
              </w:rPr>
            </w:pPr>
            <w:r w:rsidRPr="00F504ED">
              <w:rPr>
                <w:rFonts w:ascii="Times New Roman" w:hAnsi="Times New Roman" w:cs="Times New Roman"/>
                <w:sz w:val="24"/>
                <w:szCs w:val="24"/>
              </w:rPr>
              <w:t>Organized Trainings</w:t>
            </w:r>
          </w:p>
        </w:tc>
      </w:tr>
    </w:tbl>
    <w:p w14:paraId="1E2083F9" w14:textId="77777777" w:rsidR="003F2F33" w:rsidRDefault="003F2F33" w:rsidP="004F35E8">
      <w:pPr>
        <w:jc w:val="center"/>
        <w:rPr>
          <w:rFonts w:ascii="Times New Roman" w:hAnsi="Times New Roman" w:cs="Times New Roman"/>
          <w:b/>
          <w:sz w:val="24"/>
          <w:szCs w:val="24"/>
        </w:rPr>
      </w:pPr>
    </w:p>
    <w:p w14:paraId="3DB6B4EE" w14:textId="77777777" w:rsidR="003F2F33" w:rsidRDefault="003F2F33" w:rsidP="004F35E8">
      <w:pPr>
        <w:jc w:val="center"/>
        <w:rPr>
          <w:rFonts w:ascii="Times New Roman" w:hAnsi="Times New Roman" w:cs="Times New Roman"/>
          <w:b/>
          <w:sz w:val="24"/>
          <w:szCs w:val="24"/>
        </w:rPr>
      </w:pPr>
    </w:p>
    <w:p w14:paraId="4A055A9A" w14:textId="52FFE310" w:rsidR="006B0EB5" w:rsidRPr="00571DC5" w:rsidRDefault="00571DC5" w:rsidP="004F35E8">
      <w:pPr>
        <w:jc w:val="center"/>
        <w:rPr>
          <w:rFonts w:ascii="Times New Roman" w:hAnsi="Times New Roman" w:cs="Times New Roman"/>
          <w:b/>
          <w:sz w:val="24"/>
          <w:szCs w:val="24"/>
        </w:rPr>
      </w:pPr>
      <w:r w:rsidRPr="00571DC5">
        <w:rPr>
          <w:rFonts w:ascii="Times New Roman" w:hAnsi="Times New Roman" w:cs="Times New Roman"/>
          <w:b/>
          <w:sz w:val="24"/>
          <w:szCs w:val="24"/>
        </w:rPr>
        <w:t>Section III. Work-Life Balance</w:t>
      </w:r>
    </w:p>
    <w:p w14:paraId="67D3B824" w14:textId="77777777" w:rsidR="00571DC5" w:rsidRDefault="00571DC5" w:rsidP="006B0EB5">
      <w:pPr>
        <w:jc w:val="both"/>
        <w:rPr>
          <w:rFonts w:ascii="Times New Roman" w:hAnsi="Times New Roman" w:cs="Times New Roman"/>
          <w:sz w:val="24"/>
          <w:szCs w:val="24"/>
        </w:rPr>
      </w:pPr>
      <w:r w:rsidRPr="00571DC5">
        <w:rPr>
          <w:rFonts w:ascii="Times New Roman" w:hAnsi="Times New Roman" w:cs="Times New Roman"/>
          <w:sz w:val="24"/>
          <w:szCs w:val="24"/>
        </w:rPr>
        <w:t>A healthy work-life balance is important for individual well-being, productivity and creativity. As a public institution, our organization strictly adheres to the workplace regulations set by the Civil Servants Law No. 657 (DMK) and Labor Law No. 4857.</w:t>
      </w:r>
    </w:p>
    <w:p w14:paraId="05C93FA6" w14:textId="5A0BA8B1" w:rsidR="006B0EB5" w:rsidRPr="00E83D72" w:rsidRDefault="00571DC5" w:rsidP="006B0EB5">
      <w:pPr>
        <w:jc w:val="both"/>
        <w:rPr>
          <w:rFonts w:ascii="Times New Roman" w:hAnsi="Times New Roman" w:cs="Times New Roman"/>
          <w:sz w:val="24"/>
          <w:szCs w:val="24"/>
        </w:rPr>
      </w:pPr>
      <w:r w:rsidRPr="00571DC5">
        <w:rPr>
          <w:rFonts w:ascii="Times New Roman" w:hAnsi="Times New Roman" w:cs="Times New Roman"/>
          <w:sz w:val="24"/>
          <w:szCs w:val="24"/>
        </w:rPr>
        <w:t>Civil Servant Law No. 657 introduces a series of regulations to ensure a healthy balance between the professional and private lives of female employees. For example, pursuant to paragraph (A) of Article 104 of the DMK No. 657, a female civil servant is granted maternity leave for a total of sixteen weeks, eight weeks before and eight weeks after childbirth. Furthermore, as regulated in Article 104 (F) of the DMK No. 657, women can work part-time after the end of the maternity leave period</w:t>
      </w:r>
      <w:r w:rsidR="005773FA" w:rsidRPr="00E83D72">
        <w:rPr>
          <w:rFonts w:ascii="Times New Roman" w:hAnsi="Times New Roman" w:cs="Times New Roman"/>
          <w:sz w:val="24"/>
          <w:szCs w:val="24"/>
        </w:rPr>
        <w:t>.</w:t>
      </w:r>
      <w:r w:rsidR="0035384E" w:rsidRPr="00E83D72">
        <w:rPr>
          <w:rFonts w:ascii="Times New Roman" w:hAnsi="Times New Roman" w:cs="Times New Roman"/>
          <w:sz w:val="24"/>
          <w:szCs w:val="24"/>
        </w:rPr>
        <w:t xml:space="preserve"> </w:t>
      </w:r>
      <w:r w:rsidRPr="00571DC5">
        <w:rPr>
          <w:rFonts w:ascii="Times New Roman" w:hAnsi="Times New Roman" w:cs="Times New Roman"/>
          <w:sz w:val="24"/>
          <w:szCs w:val="24"/>
        </w:rPr>
        <w:t>There are regulations such as Article 42, paragraph 2 of the Gendarmerie General Command and Coast Guard Command Personnel Regulation &lt;&lt;...female civil servants cannot be assigned night watch and night shift duty during pregnancy and for two years after delivery if it is stated in medical reports...&gt;&gt;, Article 55, paragraph 1, subparagraph (e) &lt;&lt;...female personnel can work in civilian clothes instead of official clothes if they document their pregnancy...&gt;&gt;</w:t>
      </w:r>
      <w:r w:rsidR="0035384E" w:rsidRPr="00E83D72">
        <w:rPr>
          <w:rFonts w:ascii="Times New Roman" w:hAnsi="Times New Roman" w:cs="Times New Roman"/>
          <w:sz w:val="24"/>
          <w:szCs w:val="24"/>
        </w:rPr>
        <w:t>.</w:t>
      </w:r>
    </w:p>
    <w:p w14:paraId="75AF5964" w14:textId="77777777" w:rsidR="00571DC5" w:rsidRDefault="00571DC5" w:rsidP="005773FA">
      <w:pPr>
        <w:jc w:val="both"/>
        <w:rPr>
          <w:rFonts w:ascii="Times New Roman" w:hAnsi="Times New Roman" w:cs="Times New Roman"/>
          <w:sz w:val="24"/>
          <w:szCs w:val="24"/>
        </w:rPr>
      </w:pPr>
      <w:r w:rsidRPr="00571DC5">
        <w:rPr>
          <w:rFonts w:ascii="Times New Roman" w:hAnsi="Times New Roman" w:cs="Times New Roman"/>
          <w:sz w:val="24"/>
          <w:szCs w:val="24"/>
        </w:rPr>
        <w:lastRenderedPageBreak/>
        <w:t>In order to ensure women's participation in working life, measures are taken in accordance with Article 13 of the "Regulation on Conditions of Employment of Pregnant or Breastfeeding Women, Breastfeeding Rooms and Child Care Facilities" published in the Official Gazette dated August 16, 2013, based on Article 30 of the Occupational Health and Safety Law No. 6331.</w:t>
      </w:r>
    </w:p>
    <w:p w14:paraId="608BF31B" w14:textId="53D12AA1" w:rsidR="00293E83" w:rsidRDefault="00571DC5" w:rsidP="005773FA">
      <w:pPr>
        <w:jc w:val="both"/>
        <w:rPr>
          <w:rFonts w:ascii="Times New Roman" w:hAnsi="Times New Roman" w:cs="Times New Roman"/>
          <w:sz w:val="24"/>
          <w:szCs w:val="24"/>
        </w:rPr>
      </w:pPr>
      <w:r w:rsidRPr="00571DC5">
        <w:rPr>
          <w:rFonts w:ascii="Times New Roman" w:hAnsi="Times New Roman" w:cs="Times New Roman"/>
          <w:sz w:val="24"/>
          <w:szCs w:val="24"/>
        </w:rPr>
        <w:t>The following actions will be taken to improve work-life balance:</w:t>
      </w:r>
    </w:p>
    <w:tbl>
      <w:tblPr>
        <w:tblStyle w:val="TabloKlavuzu"/>
        <w:tblW w:w="13767" w:type="dxa"/>
        <w:jc w:val="center"/>
        <w:tblLook w:val="04A0" w:firstRow="1" w:lastRow="0" w:firstColumn="1" w:lastColumn="0" w:noHBand="0" w:noVBand="1"/>
      </w:tblPr>
      <w:tblGrid>
        <w:gridCol w:w="936"/>
        <w:gridCol w:w="1993"/>
        <w:gridCol w:w="4056"/>
        <w:gridCol w:w="498"/>
        <w:gridCol w:w="505"/>
        <w:gridCol w:w="505"/>
        <w:gridCol w:w="505"/>
        <w:gridCol w:w="239"/>
        <w:gridCol w:w="266"/>
        <w:gridCol w:w="2373"/>
        <w:gridCol w:w="1891"/>
      </w:tblGrid>
      <w:tr w:rsidR="00DB29FB" w14:paraId="524EAE11" w14:textId="77777777" w:rsidTr="00C96C76">
        <w:trPr>
          <w:trHeight w:val="425"/>
          <w:jc w:val="center"/>
        </w:trPr>
        <w:tc>
          <w:tcPr>
            <w:tcW w:w="936" w:type="dxa"/>
            <w:vMerge w:val="restart"/>
            <w:vAlign w:val="center"/>
          </w:tcPr>
          <w:p w14:paraId="24CA5F4E" w14:textId="4F4D6CAF" w:rsidR="0046233B" w:rsidRDefault="0046233B" w:rsidP="0046233B">
            <w:pPr>
              <w:jc w:val="center"/>
              <w:rPr>
                <w:rFonts w:ascii="Times New Roman" w:hAnsi="Times New Roman" w:cs="Times New Roman"/>
                <w:sz w:val="24"/>
                <w:szCs w:val="24"/>
              </w:rPr>
            </w:pPr>
            <w:r>
              <w:rPr>
                <w:rFonts w:ascii="Times New Roman" w:hAnsi="Times New Roman" w:cs="Times New Roman"/>
                <w:sz w:val="24"/>
                <w:szCs w:val="24"/>
              </w:rPr>
              <w:t>Section</w:t>
            </w:r>
          </w:p>
        </w:tc>
        <w:tc>
          <w:tcPr>
            <w:tcW w:w="1993" w:type="dxa"/>
            <w:vMerge w:val="restart"/>
            <w:vAlign w:val="center"/>
          </w:tcPr>
          <w:p w14:paraId="02B6F461" w14:textId="045841A1" w:rsidR="00293E83" w:rsidRDefault="0046233B" w:rsidP="00A24125">
            <w:pPr>
              <w:jc w:val="center"/>
              <w:rPr>
                <w:rFonts w:ascii="Times New Roman" w:hAnsi="Times New Roman" w:cs="Times New Roman"/>
                <w:sz w:val="24"/>
                <w:szCs w:val="24"/>
              </w:rPr>
            </w:pPr>
            <w:r>
              <w:rPr>
                <w:rFonts w:ascii="Times New Roman" w:hAnsi="Times New Roman" w:cs="Times New Roman"/>
                <w:sz w:val="24"/>
                <w:szCs w:val="24"/>
              </w:rPr>
              <w:t>Subject</w:t>
            </w:r>
          </w:p>
        </w:tc>
        <w:tc>
          <w:tcPr>
            <w:tcW w:w="4056" w:type="dxa"/>
            <w:vMerge w:val="restart"/>
            <w:vAlign w:val="center"/>
          </w:tcPr>
          <w:p w14:paraId="3FC9D3D4" w14:textId="7B1B2F8D" w:rsidR="00293E83" w:rsidRDefault="0046233B" w:rsidP="00A24125">
            <w:pPr>
              <w:jc w:val="center"/>
              <w:rPr>
                <w:rFonts w:ascii="Times New Roman" w:hAnsi="Times New Roman" w:cs="Times New Roman"/>
                <w:sz w:val="24"/>
                <w:szCs w:val="24"/>
              </w:rPr>
            </w:pPr>
            <w:r>
              <w:rPr>
                <w:rFonts w:ascii="Times New Roman" w:hAnsi="Times New Roman" w:cs="Times New Roman"/>
                <w:sz w:val="24"/>
                <w:szCs w:val="24"/>
              </w:rPr>
              <w:t>Planned Action</w:t>
            </w:r>
          </w:p>
        </w:tc>
        <w:tc>
          <w:tcPr>
            <w:tcW w:w="2252" w:type="dxa"/>
            <w:gridSpan w:val="5"/>
            <w:vAlign w:val="center"/>
          </w:tcPr>
          <w:p w14:paraId="3CD03466" w14:textId="111B758B" w:rsidR="00293E83" w:rsidRDefault="0046233B" w:rsidP="00A24125">
            <w:pPr>
              <w:jc w:val="center"/>
              <w:rPr>
                <w:rFonts w:ascii="Times New Roman" w:hAnsi="Times New Roman" w:cs="Times New Roman"/>
                <w:sz w:val="24"/>
                <w:szCs w:val="24"/>
              </w:rPr>
            </w:pPr>
            <w:r>
              <w:rPr>
                <w:rFonts w:ascii="Times New Roman" w:hAnsi="Times New Roman" w:cs="Times New Roman"/>
                <w:sz w:val="24"/>
                <w:szCs w:val="24"/>
              </w:rPr>
              <w:t>Time Schedule</w:t>
            </w:r>
          </w:p>
        </w:tc>
        <w:tc>
          <w:tcPr>
            <w:tcW w:w="2639" w:type="dxa"/>
            <w:gridSpan w:val="2"/>
            <w:vAlign w:val="center"/>
          </w:tcPr>
          <w:p w14:paraId="1A77095E" w14:textId="41778CB9" w:rsidR="00293E83" w:rsidRDefault="0046233B" w:rsidP="0046233B">
            <w:pPr>
              <w:jc w:val="center"/>
              <w:rPr>
                <w:rFonts w:ascii="Times New Roman" w:hAnsi="Times New Roman" w:cs="Times New Roman"/>
                <w:sz w:val="24"/>
                <w:szCs w:val="24"/>
              </w:rPr>
            </w:pPr>
            <w:r>
              <w:rPr>
                <w:rFonts w:ascii="Times New Roman" w:hAnsi="Times New Roman" w:cs="Times New Roman"/>
                <w:sz w:val="24"/>
                <w:szCs w:val="24"/>
              </w:rPr>
              <w:t>Responsible Person/Unit/Department</w:t>
            </w:r>
          </w:p>
        </w:tc>
        <w:tc>
          <w:tcPr>
            <w:tcW w:w="1891" w:type="dxa"/>
            <w:vAlign w:val="center"/>
          </w:tcPr>
          <w:p w14:paraId="63AF2C98" w14:textId="4E116D84" w:rsidR="00293E83" w:rsidRDefault="00DB29FB" w:rsidP="00A24125">
            <w:pPr>
              <w:jc w:val="center"/>
              <w:rPr>
                <w:rFonts w:ascii="Times New Roman" w:hAnsi="Times New Roman" w:cs="Times New Roman"/>
                <w:sz w:val="24"/>
                <w:szCs w:val="24"/>
              </w:rPr>
            </w:pPr>
            <w:r>
              <w:rPr>
                <w:rFonts w:ascii="Times New Roman" w:hAnsi="Times New Roman" w:cs="Times New Roman"/>
                <w:sz w:val="24"/>
                <w:szCs w:val="24"/>
              </w:rPr>
              <w:t>Success Indicators</w:t>
            </w:r>
          </w:p>
        </w:tc>
      </w:tr>
      <w:tr w:rsidR="00DB29FB" w14:paraId="4DBE0ED9" w14:textId="77777777" w:rsidTr="00C96C76">
        <w:trPr>
          <w:cantSplit/>
          <w:trHeight w:val="724"/>
          <w:jc w:val="center"/>
        </w:trPr>
        <w:tc>
          <w:tcPr>
            <w:tcW w:w="936" w:type="dxa"/>
            <w:vMerge/>
            <w:vAlign w:val="center"/>
          </w:tcPr>
          <w:p w14:paraId="2F789CC4" w14:textId="77777777" w:rsidR="00293E83" w:rsidRDefault="00293E83" w:rsidP="00A24125">
            <w:pPr>
              <w:jc w:val="both"/>
              <w:rPr>
                <w:rFonts w:ascii="Times New Roman" w:hAnsi="Times New Roman" w:cs="Times New Roman"/>
                <w:sz w:val="24"/>
                <w:szCs w:val="24"/>
              </w:rPr>
            </w:pPr>
          </w:p>
        </w:tc>
        <w:tc>
          <w:tcPr>
            <w:tcW w:w="1993" w:type="dxa"/>
            <w:vMerge/>
            <w:vAlign w:val="center"/>
          </w:tcPr>
          <w:p w14:paraId="4122D5D5" w14:textId="77777777" w:rsidR="00293E83" w:rsidRDefault="00293E83" w:rsidP="00A24125">
            <w:pPr>
              <w:jc w:val="both"/>
              <w:rPr>
                <w:rFonts w:ascii="Times New Roman" w:hAnsi="Times New Roman" w:cs="Times New Roman"/>
                <w:sz w:val="24"/>
                <w:szCs w:val="24"/>
              </w:rPr>
            </w:pPr>
          </w:p>
        </w:tc>
        <w:tc>
          <w:tcPr>
            <w:tcW w:w="4056" w:type="dxa"/>
            <w:vMerge/>
            <w:vAlign w:val="center"/>
          </w:tcPr>
          <w:p w14:paraId="707222EB" w14:textId="77777777" w:rsidR="00293E83" w:rsidRDefault="00293E83" w:rsidP="00A24125">
            <w:pPr>
              <w:jc w:val="both"/>
              <w:rPr>
                <w:rFonts w:ascii="Times New Roman" w:hAnsi="Times New Roman" w:cs="Times New Roman"/>
                <w:sz w:val="24"/>
                <w:szCs w:val="24"/>
              </w:rPr>
            </w:pPr>
          </w:p>
        </w:tc>
        <w:tc>
          <w:tcPr>
            <w:tcW w:w="498" w:type="dxa"/>
            <w:textDirection w:val="btLr"/>
            <w:vAlign w:val="center"/>
          </w:tcPr>
          <w:p w14:paraId="65B289B4" w14:textId="77777777" w:rsidR="00293E83" w:rsidRDefault="00293E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2024</w:t>
            </w:r>
          </w:p>
        </w:tc>
        <w:tc>
          <w:tcPr>
            <w:tcW w:w="505" w:type="dxa"/>
            <w:textDirection w:val="btLr"/>
            <w:vAlign w:val="center"/>
          </w:tcPr>
          <w:p w14:paraId="0D59B3CF" w14:textId="77777777" w:rsidR="00293E83" w:rsidRDefault="00293E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2025</w:t>
            </w:r>
          </w:p>
        </w:tc>
        <w:tc>
          <w:tcPr>
            <w:tcW w:w="505" w:type="dxa"/>
            <w:textDirection w:val="btLr"/>
            <w:vAlign w:val="center"/>
          </w:tcPr>
          <w:p w14:paraId="4553B183" w14:textId="77777777" w:rsidR="00293E83" w:rsidRDefault="00293E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2026</w:t>
            </w:r>
          </w:p>
        </w:tc>
        <w:tc>
          <w:tcPr>
            <w:tcW w:w="505" w:type="dxa"/>
            <w:textDirection w:val="btLr"/>
            <w:vAlign w:val="center"/>
          </w:tcPr>
          <w:p w14:paraId="36CDD9F7" w14:textId="77777777" w:rsidR="00293E83" w:rsidRDefault="00293E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2027</w:t>
            </w:r>
          </w:p>
        </w:tc>
        <w:tc>
          <w:tcPr>
            <w:tcW w:w="505" w:type="dxa"/>
            <w:gridSpan w:val="2"/>
            <w:textDirection w:val="btLr"/>
            <w:vAlign w:val="center"/>
          </w:tcPr>
          <w:p w14:paraId="122F9760" w14:textId="77777777" w:rsidR="00293E83" w:rsidRDefault="00293E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2028</w:t>
            </w:r>
          </w:p>
        </w:tc>
        <w:tc>
          <w:tcPr>
            <w:tcW w:w="2373" w:type="dxa"/>
            <w:vAlign w:val="center"/>
          </w:tcPr>
          <w:p w14:paraId="46CEEBA8" w14:textId="77777777" w:rsidR="00293E83" w:rsidRDefault="00293E83" w:rsidP="00A24125">
            <w:pPr>
              <w:jc w:val="both"/>
              <w:rPr>
                <w:rFonts w:ascii="Times New Roman" w:hAnsi="Times New Roman" w:cs="Times New Roman"/>
                <w:sz w:val="24"/>
                <w:szCs w:val="24"/>
              </w:rPr>
            </w:pPr>
          </w:p>
        </w:tc>
        <w:tc>
          <w:tcPr>
            <w:tcW w:w="1891" w:type="dxa"/>
          </w:tcPr>
          <w:p w14:paraId="0B336533" w14:textId="77777777" w:rsidR="00293E83" w:rsidRDefault="00293E83" w:rsidP="00A24125">
            <w:pPr>
              <w:jc w:val="both"/>
              <w:rPr>
                <w:rFonts w:ascii="Times New Roman" w:hAnsi="Times New Roman" w:cs="Times New Roman"/>
                <w:sz w:val="24"/>
                <w:szCs w:val="24"/>
              </w:rPr>
            </w:pPr>
          </w:p>
        </w:tc>
      </w:tr>
      <w:tr w:rsidR="00DB29FB" w14:paraId="6E620561" w14:textId="77777777" w:rsidTr="00C96C76">
        <w:trPr>
          <w:trHeight w:val="971"/>
          <w:jc w:val="center"/>
        </w:trPr>
        <w:tc>
          <w:tcPr>
            <w:tcW w:w="936" w:type="dxa"/>
            <w:vMerge w:val="restart"/>
            <w:vAlign w:val="center"/>
          </w:tcPr>
          <w:p w14:paraId="0F4C72F3" w14:textId="7863A16F"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III</w:t>
            </w:r>
          </w:p>
        </w:tc>
        <w:tc>
          <w:tcPr>
            <w:tcW w:w="1993" w:type="dxa"/>
            <w:vMerge w:val="restart"/>
            <w:vAlign w:val="center"/>
          </w:tcPr>
          <w:p w14:paraId="4AFFA06F" w14:textId="50D5B1BD" w:rsidR="00293E83" w:rsidRPr="00150DA5" w:rsidRDefault="00DB29FB" w:rsidP="00917B98">
            <w:pPr>
              <w:rPr>
                <w:rFonts w:ascii="Times New Roman" w:hAnsi="Times New Roman" w:cs="Times New Roman"/>
                <w:bCs/>
                <w:sz w:val="24"/>
                <w:szCs w:val="24"/>
              </w:rPr>
            </w:pPr>
            <w:r>
              <w:rPr>
                <w:rFonts w:ascii="Times New Roman" w:hAnsi="Times New Roman" w:cs="Times New Roman"/>
                <w:bCs/>
                <w:sz w:val="24"/>
                <w:szCs w:val="24"/>
              </w:rPr>
              <w:t>Work-Life Balance</w:t>
            </w:r>
          </w:p>
        </w:tc>
        <w:tc>
          <w:tcPr>
            <w:tcW w:w="4056" w:type="dxa"/>
            <w:vAlign w:val="center"/>
          </w:tcPr>
          <w:p w14:paraId="4BBAAE4C" w14:textId="6A82ECE3" w:rsidR="00293E83" w:rsidRDefault="00DB29FB" w:rsidP="00C10752">
            <w:pPr>
              <w:jc w:val="both"/>
              <w:rPr>
                <w:rFonts w:ascii="Times New Roman" w:hAnsi="Times New Roman" w:cs="Times New Roman"/>
                <w:sz w:val="24"/>
                <w:szCs w:val="24"/>
              </w:rPr>
            </w:pPr>
            <w:r w:rsidRPr="00DB29FB">
              <w:rPr>
                <w:rFonts w:ascii="Times New Roman" w:hAnsi="Times New Roman" w:cs="Times New Roman"/>
                <w:sz w:val="24"/>
                <w:szCs w:val="24"/>
              </w:rPr>
              <w:t xml:space="preserve">Equality of opportunity and treatment between </w:t>
            </w:r>
            <w:r w:rsidR="00C10752">
              <w:rPr>
                <w:rFonts w:ascii="Times New Roman" w:hAnsi="Times New Roman" w:cs="Times New Roman"/>
                <w:sz w:val="24"/>
                <w:szCs w:val="24"/>
              </w:rPr>
              <w:t>male</w:t>
            </w:r>
            <w:r w:rsidRPr="00DB29FB">
              <w:rPr>
                <w:rFonts w:ascii="Times New Roman" w:hAnsi="Times New Roman" w:cs="Times New Roman"/>
                <w:sz w:val="24"/>
                <w:szCs w:val="24"/>
              </w:rPr>
              <w:t xml:space="preserve"> and </w:t>
            </w:r>
            <w:r w:rsidR="00C10752">
              <w:rPr>
                <w:rFonts w:ascii="Times New Roman" w:hAnsi="Times New Roman" w:cs="Times New Roman"/>
                <w:sz w:val="24"/>
                <w:szCs w:val="24"/>
              </w:rPr>
              <w:t>female</w:t>
            </w:r>
            <w:r w:rsidRPr="00DB29FB">
              <w:rPr>
                <w:rFonts w:ascii="Times New Roman" w:hAnsi="Times New Roman" w:cs="Times New Roman"/>
                <w:sz w:val="24"/>
                <w:szCs w:val="24"/>
              </w:rPr>
              <w:t xml:space="preserve"> will be promoted</w:t>
            </w:r>
          </w:p>
        </w:tc>
        <w:tc>
          <w:tcPr>
            <w:tcW w:w="498" w:type="dxa"/>
            <w:vAlign w:val="center"/>
          </w:tcPr>
          <w:p w14:paraId="53BD80A3"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27FCBDB1"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2605E5ED"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4B527888"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gridSpan w:val="2"/>
            <w:vAlign w:val="center"/>
          </w:tcPr>
          <w:p w14:paraId="35E6E587"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373" w:type="dxa"/>
            <w:vAlign w:val="center"/>
          </w:tcPr>
          <w:p w14:paraId="76004A00" w14:textId="7133A631" w:rsidR="00293E83" w:rsidRDefault="0046233B" w:rsidP="00C96C76">
            <w:pPr>
              <w:rPr>
                <w:rFonts w:ascii="Times New Roman" w:hAnsi="Times New Roman" w:cs="Times New Roman"/>
                <w:sz w:val="24"/>
                <w:szCs w:val="24"/>
              </w:rPr>
            </w:pPr>
            <w:r w:rsidRPr="0046233B">
              <w:rPr>
                <w:rFonts w:ascii="Times New Roman" w:hAnsi="Times New Roman" w:cs="Times New Roman"/>
                <w:sz w:val="24"/>
                <w:szCs w:val="24"/>
              </w:rPr>
              <w:t>Department of Personnel</w:t>
            </w:r>
          </w:p>
        </w:tc>
        <w:tc>
          <w:tcPr>
            <w:tcW w:w="1891" w:type="dxa"/>
            <w:vAlign w:val="center"/>
          </w:tcPr>
          <w:p w14:paraId="0423D9AA" w14:textId="462A462E" w:rsidR="00293E83" w:rsidRDefault="00DB29FB" w:rsidP="00A24125">
            <w:pPr>
              <w:jc w:val="both"/>
              <w:rPr>
                <w:rFonts w:ascii="Times New Roman" w:hAnsi="Times New Roman" w:cs="Times New Roman"/>
                <w:sz w:val="24"/>
                <w:szCs w:val="24"/>
              </w:rPr>
            </w:pPr>
            <w:r w:rsidRPr="00F504ED">
              <w:rPr>
                <w:rFonts w:ascii="Times New Roman" w:hAnsi="Times New Roman" w:cs="Times New Roman"/>
                <w:sz w:val="24"/>
                <w:szCs w:val="24"/>
              </w:rPr>
              <w:t>Organized Trainings</w:t>
            </w:r>
          </w:p>
        </w:tc>
      </w:tr>
      <w:tr w:rsidR="00DB29FB" w14:paraId="4BBDB159" w14:textId="77777777" w:rsidTr="00C96C76">
        <w:trPr>
          <w:jc w:val="center"/>
        </w:trPr>
        <w:tc>
          <w:tcPr>
            <w:tcW w:w="936" w:type="dxa"/>
            <w:vMerge/>
            <w:vAlign w:val="center"/>
          </w:tcPr>
          <w:p w14:paraId="4175440A" w14:textId="77777777" w:rsidR="00293E83" w:rsidRDefault="00293E83" w:rsidP="00A24125">
            <w:pPr>
              <w:jc w:val="both"/>
              <w:rPr>
                <w:rFonts w:ascii="Times New Roman" w:hAnsi="Times New Roman" w:cs="Times New Roman"/>
                <w:sz w:val="24"/>
                <w:szCs w:val="24"/>
              </w:rPr>
            </w:pPr>
          </w:p>
        </w:tc>
        <w:tc>
          <w:tcPr>
            <w:tcW w:w="1993" w:type="dxa"/>
            <w:vMerge/>
            <w:vAlign w:val="center"/>
          </w:tcPr>
          <w:p w14:paraId="4ABFF964" w14:textId="77777777" w:rsidR="00293E83" w:rsidRDefault="00293E83" w:rsidP="00A24125">
            <w:pPr>
              <w:jc w:val="both"/>
              <w:rPr>
                <w:rFonts w:ascii="Times New Roman" w:hAnsi="Times New Roman" w:cs="Times New Roman"/>
                <w:sz w:val="24"/>
                <w:szCs w:val="24"/>
              </w:rPr>
            </w:pPr>
          </w:p>
        </w:tc>
        <w:tc>
          <w:tcPr>
            <w:tcW w:w="4056" w:type="dxa"/>
            <w:vAlign w:val="center"/>
          </w:tcPr>
          <w:p w14:paraId="41CF4F4A" w14:textId="4711B8DD" w:rsidR="00293E83" w:rsidRDefault="00DB29FB" w:rsidP="00A24125">
            <w:pPr>
              <w:jc w:val="both"/>
              <w:rPr>
                <w:rFonts w:ascii="Times New Roman" w:hAnsi="Times New Roman" w:cs="Times New Roman"/>
                <w:sz w:val="24"/>
                <w:szCs w:val="24"/>
              </w:rPr>
            </w:pPr>
            <w:r w:rsidRPr="00DB29FB">
              <w:rPr>
                <w:rFonts w:ascii="Times New Roman" w:hAnsi="Times New Roman" w:cs="Times New Roman"/>
                <w:sz w:val="24"/>
                <w:szCs w:val="24"/>
              </w:rPr>
              <w:t>The institution's gender equality policy will be regularly disseminated through internal communication tools</w:t>
            </w:r>
          </w:p>
        </w:tc>
        <w:tc>
          <w:tcPr>
            <w:tcW w:w="498" w:type="dxa"/>
            <w:vAlign w:val="center"/>
          </w:tcPr>
          <w:p w14:paraId="49219B2E" w14:textId="77777777" w:rsidR="00293E83" w:rsidRDefault="00293E83" w:rsidP="00A24125">
            <w:pPr>
              <w:jc w:val="both"/>
              <w:rPr>
                <w:rFonts w:ascii="Times New Roman" w:hAnsi="Times New Roman" w:cs="Times New Roman"/>
                <w:sz w:val="24"/>
                <w:szCs w:val="24"/>
              </w:rPr>
            </w:pPr>
          </w:p>
        </w:tc>
        <w:tc>
          <w:tcPr>
            <w:tcW w:w="505" w:type="dxa"/>
            <w:vAlign w:val="center"/>
          </w:tcPr>
          <w:p w14:paraId="294B10A0"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3FC98698"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313D3F19"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gridSpan w:val="2"/>
            <w:vAlign w:val="center"/>
          </w:tcPr>
          <w:p w14:paraId="15AA7FAC"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373" w:type="dxa"/>
            <w:vAlign w:val="center"/>
          </w:tcPr>
          <w:p w14:paraId="48F097F1" w14:textId="700B94E8" w:rsidR="00293E83" w:rsidRDefault="0046233B" w:rsidP="00C96C76">
            <w:pPr>
              <w:rPr>
                <w:rFonts w:ascii="Times New Roman" w:hAnsi="Times New Roman" w:cs="Times New Roman"/>
                <w:sz w:val="24"/>
                <w:szCs w:val="24"/>
              </w:rPr>
            </w:pPr>
            <w:r>
              <w:rPr>
                <w:rFonts w:ascii="Times New Roman" w:hAnsi="Times New Roman" w:cs="Times New Roman"/>
                <w:sz w:val="24"/>
                <w:szCs w:val="24"/>
              </w:rPr>
              <w:t>General S</w:t>
            </w:r>
            <w:r w:rsidRPr="0046233B">
              <w:rPr>
                <w:rFonts w:ascii="Times New Roman" w:hAnsi="Times New Roman" w:cs="Times New Roman"/>
                <w:sz w:val="24"/>
                <w:szCs w:val="24"/>
              </w:rPr>
              <w:t>ecretariat</w:t>
            </w:r>
          </w:p>
        </w:tc>
        <w:tc>
          <w:tcPr>
            <w:tcW w:w="1891" w:type="dxa"/>
            <w:vAlign w:val="center"/>
          </w:tcPr>
          <w:p w14:paraId="5101C3B4" w14:textId="34E02943" w:rsidR="00293E83" w:rsidRDefault="00DB29FB" w:rsidP="00A24125">
            <w:pPr>
              <w:jc w:val="both"/>
              <w:rPr>
                <w:rFonts w:ascii="Times New Roman" w:hAnsi="Times New Roman" w:cs="Times New Roman"/>
                <w:sz w:val="24"/>
                <w:szCs w:val="24"/>
              </w:rPr>
            </w:pPr>
            <w:r w:rsidRPr="00DB29FB">
              <w:rPr>
                <w:rFonts w:ascii="Times New Roman" w:hAnsi="Times New Roman" w:cs="Times New Roman"/>
                <w:sz w:val="24"/>
                <w:szCs w:val="24"/>
              </w:rPr>
              <w:t>Developed Utilities</w:t>
            </w:r>
          </w:p>
        </w:tc>
      </w:tr>
      <w:tr w:rsidR="00DB29FB" w14:paraId="0024EBE5" w14:textId="77777777" w:rsidTr="00C96C76">
        <w:trPr>
          <w:trHeight w:val="1137"/>
          <w:jc w:val="center"/>
        </w:trPr>
        <w:tc>
          <w:tcPr>
            <w:tcW w:w="936" w:type="dxa"/>
            <w:vMerge/>
            <w:vAlign w:val="center"/>
          </w:tcPr>
          <w:p w14:paraId="47497ED2" w14:textId="77777777" w:rsidR="00293E83" w:rsidRDefault="00293E83" w:rsidP="00A24125">
            <w:pPr>
              <w:jc w:val="both"/>
              <w:rPr>
                <w:rFonts w:ascii="Times New Roman" w:hAnsi="Times New Roman" w:cs="Times New Roman"/>
                <w:sz w:val="24"/>
                <w:szCs w:val="24"/>
              </w:rPr>
            </w:pPr>
          </w:p>
        </w:tc>
        <w:tc>
          <w:tcPr>
            <w:tcW w:w="1993" w:type="dxa"/>
            <w:vMerge/>
            <w:vAlign w:val="center"/>
          </w:tcPr>
          <w:p w14:paraId="69930FCF" w14:textId="77777777" w:rsidR="00293E83" w:rsidRDefault="00293E83" w:rsidP="00A24125">
            <w:pPr>
              <w:jc w:val="both"/>
              <w:rPr>
                <w:rFonts w:ascii="Times New Roman" w:hAnsi="Times New Roman" w:cs="Times New Roman"/>
                <w:sz w:val="24"/>
                <w:szCs w:val="24"/>
              </w:rPr>
            </w:pPr>
          </w:p>
        </w:tc>
        <w:tc>
          <w:tcPr>
            <w:tcW w:w="4056" w:type="dxa"/>
            <w:vAlign w:val="center"/>
          </w:tcPr>
          <w:p w14:paraId="49D26A04" w14:textId="065EF79C" w:rsidR="00293E83" w:rsidRPr="00E83D72" w:rsidRDefault="00DB29FB" w:rsidP="00A24125">
            <w:pPr>
              <w:jc w:val="both"/>
              <w:rPr>
                <w:rFonts w:ascii="Times New Roman" w:hAnsi="Times New Roman" w:cs="Times New Roman"/>
                <w:sz w:val="24"/>
                <w:szCs w:val="24"/>
              </w:rPr>
            </w:pPr>
            <w:r w:rsidRPr="00DB29FB">
              <w:rPr>
                <w:rFonts w:ascii="Times New Roman" w:hAnsi="Times New Roman" w:cs="Times New Roman"/>
                <w:sz w:val="24"/>
                <w:szCs w:val="24"/>
              </w:rPr>
              <w:t>Gender balance will be promoted within the scope of equal access to education and training</w:t>
            </w:r>
          </w:p>
        </w:tc>
        <w:tc>
          <w:tcPr>
            <w:tcW w:w="498" w:type="dxa"/>
            <w:vAlign w:val="center"/>
          </w:tcPr>
          <w:p w14:paraId="2839F1EC"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5202B5BD"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4D02E6AE"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035884F2"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gridSpan w:val="2"/>
            <w:vAlign w:val="center"/>
          </w:tcPr>
          <w:p w14:paraId="75F0E252" w14:textId="77777777" w:rsidR="00293E83" w:rsidRDefault="00293E83"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373" w:type="dxa"/>
            <w:vAlign w:val="center"/>
          </w:tcPr>
          <w:p w14:paraId="35275CA6" w14:textId="3941CDED" w:rsidR="00293E83" w:rsidRDefault="0046233B" w:rsidP="00C96C76">
            <w:pPr>
              <w:rPr>
                <w:rFonts w:ascii="Times New Roman" w:hAnsi="Times New Roman" w:cs="Times New Roman"/>
                <w:sz w:val="24"/>
                <w:szCs w:val="24"/>
              </w:rPr>
            </w:pPr>
            <w:r w:rsidRPr="0046233B">
              <w:rPr>
                <w:rFonts w:ascii="Times New Roman" w:hAnsi="Times New Roman" w:cs="Times New Roman"/>
                <w:sz w:val="24"/>
                <w:szCs w:val="24"/>
              </w:rPr>
              <w:t>Department of Personnel</w:t>
            </w:r>
          </w:p>
        </w:tc>
        <w:tc>
          <w:tcPr>
            <w:tcW w:w="1891" w:type="dxa"/>
            <w:vAlign w:val="center"/>
          </w:tcPr>
          <w:p w14:paraId="421A25B2" w14:textId="5CCAD9EF" w:rsidR="00293E83" w:rsidRDefault="00DB29FB" w:rsidP="00A24125">
            <w:pPr>
              <w:jc w:val="both"/>
              <w:rPr>
                <w:rFonts w:ascii="Times New Roman" w:hAnsi="Times New Roman" w:cs="Times New Roman"/>
                <w:sz w:val="24"/>
                <w:szCs w:val="24"/>
              </w:rPr>
            </w:pPr>
            <w:r w:rsidRPr="00F504ED">
              <w:rPr>
                <w:rFonts w:ascii="Times New Roman" w:hAnsi="Times New Roman" w:cs="Times New Roman"/>
                <w:sz w:val="24"/>
                <w:szCs w:val="24"/>
              </w:rPr>
              <w:t>Organized Trainings</w:t>
            </w:r>
          </w:p>
        </w:tc>
      </w:tr>
      <w:tr w:rsidR="00DB29FB" w14:paraId="0A35079D" w14:textId="77777777" w:rsidTr="00C96C76">
        <w:trPr>
          <w:jc w:val="center"/>
        </w:trPr>
        <w:tc>
          <w:tcPr>
            <w:tcW w:w="936" w:type="dxa"/>
            <w:vMerge/>
            <w:vAlign w:val="center"/>
          </w:tcPr>
          <w:p w14:paraId="237A5595" w14:textId="77777777" w:rsidR="00150DA5" w:rsidRDefault="00150DA5" w:rsidP="00150DA5">
            <w:pPr>
              <w:jc w:val="both"/>
              <w:rPr>
                <w:rFonts w:ascii="Times New Roman" w:hAnsi="Times New Roman" w:cs="Times New Roman"/>
                <w:sz w:val="24"/>
                <w:szCs w:val="24"/>
              </w:rPr>
            </w:pPr>
          </w:p>
        </w:tc>
        <w:tc>
          <w:tcPr>
            <w:tcW w:w="1993" w:type="dxa"/>
            <w:vMerge/>
            <w:vAlign w:val="center"/>
          </w:tcPr>
          <w:p w14:paraId="2732011C" w14:textId="77777777" w:rsidR="00150DA5" w:rsidRDefault="00150DA5" w:rsidP="00150DA5">
            <w:pPr>
              <w:jc w:val="both"/>
              <w:rPr>
                <w:rFonts w:ascii="Times New Roman" w:hAnsi="Times New Roman" w:cs="Times New Roman"/>
                <w:sz w:val="24"/>
                <w:szCs w:val="24"/>
              </w:rPr>
            </w:pPr>
          </w:p>
        </w:tc>
        <w:tc>
          <w:tcPr>
            <w:tcW w:w="4056" w:type="dxa"/>
            <w:vAlign w:val="center"/>
          </w:tcPr>
          <w:p w14:paraId="44615814" w14:textId="1935F527" w:rsidR="00150DA5" w:rsidRPr="00E83D72" w:rsidRDefault="00DB29FB" w:rsidP="00150DA5">
            <w:pPr>
              <w:jc w:val="both"/>
              <w:rPr>
                <w:rFonts w:ascii="Times New Roman" w:hAnsi="Times New Roman" w:cs="Times New Roman"/>
                <w:sz w:val="24"/>
                <w:szCs w:val="24"/>
              </w:rPr>
            </w:pPr>
            <w:r w:rsidRPr="00DB29FB">
              <w:rPr>
                <w:rFonts w:ascii="Times New Roman" w:hAnsi="Times New Roman" w:cs="Times New Roman"/>
                <w:sz w:val="24"/>
                <w:szCs w:val="24"/>
              </w:rPr>
              <w:t>Trainings will be organized to raise awareness on women's rights in working life</w:t>
            </w:r>
          </w:p>
        </w:tc>
        <w:tc>
          <w:tcPr>
            <w:tcW w:w="498" w:type="dxa"/>
            <w:vAlign w:val="center"/>
          </w:tcPr>
          <w:p w14:paraId="657CC6FD"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7EEABBF0"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0E38D2D6"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34FD1DE8"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gridSpan w:val="2"/>
            <w:vAlign w:val="center"/>
          </w:tcPr>
          <w:p w14:paraId="6D710FAA"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2373" w:type="dxa"/>
            <w:vAlign w:val="center"/>
          </w:tcPr>
          <w:p w14:paraId="2572EA6A" w14:textId="41387759" w:rsidR="00150DA5" w:rsidRDefault="0046233B" w:rsidP="00C96C76">
            <w:pPr>
              <w:rPr>
                <w:rFonts w:ascii="Times New Roman" w:hAnsi="Times New Roman" w:cs="Times New Roman"/>
                <w:sz w:val="24"/>
                <w:szCs w:val="24"/>
              </w:rPr>
            </w:pPr>
            <w:r w:rsidRPr="00F37271">
              <w:rPr>
                <w:rFonts w:ascii="Times New Roman" w:hAnsi="Times New Roman" w:cs="Times New Roman"/>
                <w:sz w:val="24"/>
                <w:szCs w:val="24"/>
              </w:rPr>
              <w:t>D</w:t>
            </w:r>
            <w:r>
              <w:rPr>
                <w:rFonts w:ascii="Times New Roman" w:hAnsi="Times New Roman" w:cs="Times New Roman"/>
                <w:sz w:val="24"/>
                <w:szCs w:val="24"/>
              </w:rPr>
              <w:t>epartment</w:t>
            </w:r>
            <w:r w:rsidRPr="00F37271">
              <w:rPr>
                <w:rFonts w:ascii="Times New Roman" w:hAnsi="Times New Roman" w:cs="Times New Roman"/>
                <w:sz w:val="24"/>
                <w:szCs w:val="24"/>
              </w:rPr>
              <w:t xml:space="preserve"> of Strategy and Foreign </w:t>
            </w:r>
            <w:r w:rsidR="00C96C76">
              <w:rPr>
                <w:rFonts w:ascii="Times New Roman" w:hAnsi="Times New Roman" w:cs="Times New Roman"/>
                <w:sz w:val="24"/>
                <w:szCs w:val="24"/>
              </w:rPr>
              <w:t>Relations</w:t>
            </w:r>
          </w:p>
        </w:tc>
        <w:tc>
          <w:tcPr>
            <w:tcW w:w="1891" w:type="dxa"/>
            <w:vAlign w:val="center"/>
          </w:tcPr>
          <w:p w14:paraId="4497AF83" w14:textId="2ADB11F9" w:rsidR="00150DA5" w:rsidRDefault="00DB29FB" w:rsidP="00150DA5">
            <w:pPr>
              <w:jc w:val="both"/>
              <w:rPr>
                <w:rFonts w:ascii="Times New Roman" w:hAnsi="Times New Roman" w:cs="Times New Roman"/>
                <w:sz w:val="24"/>
                <w:szCs w:val="24"/>
              </w:rPr>
            </w:pPr>
            <w:r w:rsidRPr="00F504ED">
              <w:rPr>
                <w:rFonts w:ascii="Times New Roman" w:hAnsi="Times New Roman" w:cs="Times New Roman"/>
                <w:sz w:val="24"/>
                <w:szCs w:val="24"/>
              </w:rPr>
              <w:t>Organized Trainings</w:t>
            </w:r>
          </w:p>
        </w:tc>
      </w:tr>
      <w:tr w:rsidR="00DB29FB" w14:paraId="720A8B60" w14:textId="77777777" w:rsidTr="00C96C76">
        <w:trPr>
          <w:jc w:val="center"/>
        </w:trPr>
        <w:tc>
          <w:tcPr>
            <w:tcW w:w="936" w:type="dxa"/>
            <w:vMerge/>
            <w:vAlign w:val="center"/>
          </w:tcPr>
          <w:p w14:paraId="2F71CF67" w14:textId="77777777" w:rsidR="00150DA5" w:rsidRDefault="00150DA5" w:rsidP="00150DA5">
            <w:pPr>
              <w:jc w:val="both"/>
              <w:rPr>
                <w:rFonts w:ascii="Times New Roman" w:hAnsi="Times New Roman" w:cs="Times New Roman"/>
                <w:sz w:val="24"/>
                <w:szCs w:val="24"/>
              </w:rPr>
            </w:pPr>
          </w:p>
        </w:tc>
        <w:tc>
          <w:tcPr>
            <w:tcW w:w="1993" w:type="dxa"/>
            <w:vMerge/>
            <w:vAlign w:val="center"/>
          </w:tcPr>
          <w:p w14:paraId="3C2E7331" w14:textId="77777777" w:rsidR="00150DA5" w:rsidRDefault="00150DA5" w:rsidP="00150DA5">
            <w:pPr>
              <w:jc w:val="both"/>
              <w:rPr>
                <w:rFonts w:ascii="Times New Roman" w:hAnsi="Times New Roman" w:cs="Times New Roman"/>
                <w:sz w:val="24"/>
                <w:szCs w:val="24"/>
              </w:rPr>
            </w:pPr>
          </w:p>
        </w:tc>
        <w:tc>
          <w:tcPr>
            <w:tcW w:w="4056" w:type="dxa"/>
            <w:vAlign w:val="center"/>
          </w:tcPr>
          <w:p w14:paraId="5D05F14C" w14:textId="14A87348" w:rsidR="00150DA5" w:rsidRPr="00E83D72" w:rsidRDefault="00DB29FB" w:rsidP="00150DA5">
            <w:pPr>
              <w:jc w:val="both"/>
              <w:rPr>
                <w:rFonts w:ascii="Times New Roman" w:hAnsi="Times New Roman" w:cs="Times New Roman"/>
                <w:sz w:val="24"/>
                <w:szCs w:val="24"/>
              </w:rPr>
            </w:pPr>
            <w:r w:rsidRPr="00DB29FB">
              <w:rPr>
                <w:rFonts w:ascii="Times New Roman" w:hAnsi="Times New Roman" w:cs="Times New Roman"/>
                <w:sz w:val="24"/>
                <w:szCs w:val="24"/>
              </w:rPr>
              <w:t>Surveys will be conducted among employees to monitor work-life balance and job satisfaction</w:t>
            </w:r>
          </w:p>
        </w:tc>
        <w:tc>
          <w:tcPr>
            <w:tcW w:w="498" w:type="dxa"/>
            <w:vAlign w:val="center"/>
          </w:tcPr>
          <w:p w14:paraId="4806C9EC" w14:textId="77777777" w:rsidR="00150DA5" w:rsidRDefault="00150DA5" w:rsidP="00150DA5">
            <w:pPr>
              <w:jc w:val="both"/>
              <w:rPr>
                <w:rFonts w:ascii="Times New Roman" w:hAnsi="Times New Roman" w:cs="Times New Roman"/>
                <w:sz w:val="24"/>
                <w:szCs w:val="24"/>
              </w:rPr>
            </w:pPr>
          </w:p>
        </w:tc>
        <w:tc>
          <w:tcPr>
            <w:tcW w:w="505" w:type="dxa"/>
            <w:vAlign w:val="center"/>
          </w:tcPr>
          <w:p w14:paraId="477D505B"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2D8082EF"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362BD66E"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gridSpan w:val="2"/>
            <w:vAlign w:val="center"/>
          </w:tcPr>
          <w:p w14:paraId="4ACDF800"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2373" w:type="dxa"/>
            <w:vAlign w:val="center"/>
          </w:tcPr>
          <w:p w14:paraId="5AB00120" w14:textId="016A0EF3" w:rsidR="00150DA5" w:rsidRDefault="0046233B" w:rsidP="00C96C76">
            <w:pPr>
              <w:rPr>
                <w:rFonts w:ascii="Times New Roman" w:hAnsi="Times New Roman" w:cs="Times New Roman"/>
                <w:sz w:val="24"/>
                <w:szCs w:val="24"/>
              </w:rPr>
            </w:pPr>
            <w:r w:rsidRPr="00F37271">
              <w:rPr>
                <w:rFonts w:ascii="Times New Roman" w:hAnsi="Times New Roman" w:cs="Times New Roman"/>
                <w:sz w:val="24"/>
                <w:szCs w:val="24"/>
              </w:rPr>
              <w:t>D</w:t>
            </w:r>
            <w:r>
              <w:rPr>
                <w:rFonts w:ascii="Times New Roman" w:hAnsi="Times New Roman" w:cs="Times New Roman"/>
                <w:sz w:val="24"/>
                <w:szCs w:val="24"/>
              </w:rPr>
              <w:t>epartment</w:t>
            </w:r>
            <w:r w:rsidRPr="00F37271">
              <w:rPr>
                <w:rFonts w:ascii="Times New Roman" w:hAnsi="Times New Roman" w:cs="Times New Roman"/>
                <w:sz w:val="24"/>
                <w:szCs w:val="24"/>
              </w:rPr>
              <w:t xml:space="preserve"> of Strategy and Foreign </w:t>
            </w:r>
            <w:r w:rsidR="00C96C76">
              <w:rPr>
                <w:rFonts w:ascii="Times New Roman" w:hAnsi="Times New Roman" w:cs="Times New Roman"/>
                <w:sz w:val="24"/>
                <w:szCs w:val="24"/>
              </w:rPr>
              <w:t>Relations</w:t>
            </w:r>
          </w:p>
        </w:tc>
        <w:tc>
          <w:tcPr>
            <w:tcW w:w="1891" w:type="dxa"/>
            <w:vAlign w:val="center"/>
          </w:tcPr>
          <w:p w14:paraId="2D27FC65" w14:textId="7E5A1E4A" w:rsidR="00150DA5" w:rsidRDefault="00DB29FB" w:rsidP="00150DA5">
            <w:pPr>
              <w:jc w:val="both"/>
              <w:rPr>
                <w:rFonts w:ascii="Times New Roman" w:hAnsi="Times New Roman" w:cs="Times New Roman"/>
                <w:sz w:val="24"/>
                <w:szCs w:val="24"/>
              </w:rPr>
            </w:pPr>
            <w:r w:rsidRPr="00DB29FB">
              <w:rPr>
                <w:rFonts w:ascii="Times New Roman" w:hAnsi="Times New Roman" w:cs="Times New Roman"/>
                <w:sz w:val="24"/>
                <w:szCs w:val="24"/>
              </w:rPr>
              <w:t>Survey Analysis Report published</w:t>
            </w:r>
          </w:p>
        </w:tc>
      </w:tr>
      <w:tr w:rsidR="00DB29FB" w14:paraId="08A6598C" w14:textId="77777777" w:rsidTr="00C96C76">
        <w:trPr>
          <w:jc w:val="center"/>
        </w:trPr>
        <w:tc>
          <w:tcPr>
            <w:tcW w:w="936" w:type="dxa"/>
            <w:vMerge/>
            <w:vAlign w:val="center"/>
          </w:tcPr>
          <w:p w14:paraId="1991D62B" w14:textId="77777777" w:rsidR="00150DA5" w:rsidRDefault="00150DA5" w:rsidP="00150DA5">
            <w:pPr>
              <w:jc w:val="both"/>
              <w:rPr>
                <w:rFonts w:ascii="Times New Roman" w:hAnsi="Times New Roman" w:cs="Times New Roman"/>
                <w:sz w:val="24"/>
                <w:szCs w:val="24"/>
              </w:rPr>
            </w:pPr>
          </w:p>
        </w:tc>
        <w:tc>
          <w:tcPr>
            <w:tcW w:w="1993" w:type="dxa"/>
            <w:vMerge/>
            <w:vAlign w:val="center"/>
          </w:tcPr>
          <w:p w14:paraId="0AD1DF81" w14:textId="77777777" w:rsidR="00150DA5" w:rsidRDefault="00150DA5" w:rsidP="00150DA5">
            <w:pPr>
              <w:jc w:val="both"/>
              <w:rPr>
                <w:rFonts w:ascii="Times New Roman" w:hAnsi="Times New Roman" w:cs="Times New Roman"/>
                <w:sz w:val="24"/>
                <w:szCs w:val="24"/>
              </w:rPr>
            </w:pPr>
          </w:p>
        </w:tc>
        <w:tc>
          <w:tcPr>
            <w:tcW w:w="4056" w:type="dxa"/>
            <w:vAlign w:val="center"/>
          </w:tcPr>
          <w:p w14:paraId="30780DF6" w14:textId="3DB63960" w:rsidR="00150DA5" w:rsidRPr="00E83D72" w:rsidRDefault="00DB29FB" w:rsidP="00150DA5">
            <w:pPr>
              <w:jc w:val="both"/>
              <w:rPr>
                <w:rFonts w:ascii="Times New Roman" w:hAnsi="Times New Roman" w:cs="Times New Roman"/>
                <w:sz w:val="24"/>
                <w:szCs w:val="24"/>
              </w:rPr>
            </w:pPr>
            <w:r w:rsidRPr="00DB29FB">
              <w:rPr>
                <w:rFonts w:ascii="Times New Roman" w:hAnsi="Times New Roman" w:cs="Times New Roman"/>
                <w:sz w:val="24"/>
                <w:szCs w:val="24"/>
              </w:rPr>
              <w:t>Social media tools and audiovisual materials will be prepared to make the Gendarmerie General Command exemplary and visible in its field in the society.</w:t>
            </w:r>
          </w:p>
        </w:tc>
        <w:tc>
          <w:tcPr>
            <w:tcW w:w="498" w:type="dxa"/>
            <w:vAlign w:val="center"/>
          </w:tcPr>
          <w:p w14:paraId="08BC75C1" w14:textId="77777777" w:rsidR="00150DA5" w:rsidRDefault="00150DA5" w:rsidP="00150DA5">
            <w:pPr>
              <w:jc w:val="both"/>
              <w:rPr>
                <w:rFonts w:ascii="Times New Roman" w:hAnsi="Times New Roman" w:cs="Times New Roman"/>
                <w:sz w:val="24"/>
                <w:szCs w:val="24"/>
              </w:rPr>
            </w:pPr>
          </w:p>
        </w:tc>
        <w:tc>
          <w:tcPr>
            <w:tcW w:w="505" w:type="dxa"/>
            <w:vAlign w:val="center"/>
          </w:tcPr>
          <w:p w14:paraId="40FE295B"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71856365"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254303A4"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gridSpan w:val="2"/>
            <w:vAlign w:val="center"/>
          </w:tcPr>
          <w:p w14:paraId="16EF7E6D" w14:textId="77777777" w:rsidR="00150DA5" w:rsidRDefault="00150DA5" w:rsidP="00150DA5">
            <w:pPr>
              <w:jc w:val="both"/>
              <w:rPr>
                <w:rFonts w:ascii="Times New Roman" w:hAnsi="Times New Roman" w:cs="Times New Roman"/>
                <w:sz w:val="24"/>
                <w:szCs w:val="24"/>
              </w:rPr>
            </w:pPr>
            <w:r>
              <w:rPr>
                <w:rFonts w:ascii="Times New Roman" w:hAnsi="Times New Roman" w:cs="Times New Roman"/>
                <w:sz w:val="24"/>
                <w:szCs w:val="24"/>
              </w:rPr>
              <w:t>X</w:t>
            </w:r>
          </w:p>
        </w:tc>
        <w:tc>
          <w:tcPr>
            <w:tcW w:w="2373" w:type="dxa"/>
            <w:vAlign w:val="center"/>
          </w:tcPr>
          <w:p w14:paraId="7CD1D8E3" w14:textId="68E02EAA" w:rsidR="00150DA5" w:rsidRDefault="0046233B" w:rsidP="00C96C76">
            <w:pPr>
              <w:rPr>
                <w:rFonts w:ascii="Times New Roman" w:hAnsi="Times New Roman" w:cs="Times New Roman"/>
                <w:sz w:val="24"/>
                <w:szCs w:val="24"/>
              </w:rPr>
            </w:pPr>
            <w:r>
              <w:rPr>
                <w:rFonts w:ascii="Times New Roman" w:hAnsi="Times New Roman" w:cs="Times New Roman"/>
                <w:sz w:val="24"/>
                <w:szCs w:val="24"/>
              </w:rPr>
              <w:t>General S</w:t>
            </w:r>
            <w:r w:rsidRPr="0046233B">
              <w:rPr>
                <w:rFonts w:ascii="Times New Roman" w:hAnsi="Times New Roman" w:cs="Times New Roman"/>
                <w:sz w:val="24"/>
                <w:szCs w:val="24"/>
              </w:rPr>
              <w:t>ecretariat</w:t>
            </w:r>
          </w:p>
        </w:tc>
        <w:tc>
          <w:tcPr>
            <w:tcW w:w="1891" w:type="dxa"/>
            <w:vAlign w:val="center"/>
          </w:tcPr>
          <w:p w14:paraId="197A6CA3" w14:textId="4CB965FA" w:rsidR="00150DA5" w:rsidRDefault="00DB29FB" w:rsidP="00150DA5">
            <w:pPr>
              <w:jc w:val="both"/>
              <w:rPr>
                <w:rFonts w:ascii="Times New Roman" w:hAnsi="Times New Roman" w:cs="Times New Roman"/>
                <w:sz w:val="24"/>
                <w:szCs w:val="24"/>
              </w:rPr>
            </w:pPr>
            <w:r>
              <w:rPr>
                <w:rFonts w:ascii="Times New Roman" w:hAnsi="Times New Roman" w:cs="Times New Roman"/>
                <w:sz w:val="24"/>
                <w:szCs w:val="24"/>
              </w:rPr>
              <w:t xml:space="preserve">Improved </w:t>
            </w:r>
            <w:r w:rsidRPr="00DB29FB">
              <w:rPr>
                <w:rFonts w:ascii="Times New Roman" w:hAnsi="Times New Roman" w:cs="Times New Roman"/>
                <w:sz w:val="24"/>
                <w:szCs w:val="24"/>
              </w:rPr>
              <w:t>Utilities</w:t>
            </w:r>
          </w:p>
        </w:tc>
      </w:tr>
    </w:tbl>
    <w:p w14:paraId="31F38B44" w14:textId="14EB5629" w:rsidR="00150DA5" w:rsidRDefault="00150DA5" w:rsidP="00293E83">
      <w:pPr>
        <w:rPr>
          <w:rFonts w:ascii="Times New Roman" w:hAnsi="Times New Roman" w:cs="Times New Roman"/>
          <w:b/>
          <w:sz w:val="24"/>
          <w:szCs w:val="24"/>
        </w:rPr>
      </w:pPr>
    </w:p>
    <w:p w14:paraId="03FB92C9" w14:textId="5A738F00" w:rsidR="00126AE4" w:rsidRPr="006D7B22" w:rsidRDefault="006D7B22" w:rsidP="004F35E8">
      <w:pPr>
        <w:jc w:val="center"/>
        <w:rPr>
          <w:rFonts w:ascii="Times New Roman" w:hAnsi="Times New Roman" w:cs="Times New Roman"/>
          <w:b/>
          <w:sz w:val="24"/>
          <w:szCs w:val="24"/>
        </w:rPr>
      </w:pPr>
      <w:r w:rsidRPr="006D7B22">
        <w:rPr>
          <w:rFonts w:ascii="Times New Roman" w:hAnsi="Times New Roman" w:cs="Times New Roman"/>
          <w:b/>
          <w:sz w:val="24"/>
          <w:szCs w:val="24"/>
        </w:rPr>
        <w:t>Section IV. Decision-Making and Leadership</w:t>
      </w:r>
    </w:p>
    <w:p w14:paraId="653AD84C" w14:textId="04EB15A1" w:rsidR="001614AB" w:rsidRPr="00E83D72" w:rsidRDefault="006D7B22" w:rsidP="00126AE4">
      <w:pPr>
        <w:jc w:val="both"/>
        <w:rPr>
          <w:rFonts w:ascii="Times New Roman" w:hAnsi="Times New Roman" w:cs="Times New Roman"/>
          <w:sz w:val="24"/>
          <w:szCs w:val="24"/>
        </w:rPr>
      </w:pPr>
      <w:r>
        <w:rPr>
          <w:rFonts w:ascii="Times New Roman" w:hAnsi="Times New Roman" w:cs="Times New Roman"/>
          <w:sz w:val="24"/>
          <w:szCs w:val="24"/>
        </w:rPr>
        <w:t xml:space="preserve">A </w:t>
      </w:r>
      <w:r w:rsidRPr="006D7B22">
        <w:rPr>
          <w:rFonts w:ascii="Times New Roman" w:hAnsi="Times New Roman" w:cs="Times New Roman"/>
          <w:sz w:val="24"/>
          <w:szCs w:val="24"/>
        </w:rPr>
        <w:t>female Colonel in the Gendarmerie General Command was promoted t</w:t>
      </w:r>
      <w:r>
        <w:rPr>
          <w:rFonts w:ascii="Times New Roman" w:hAnsi="Times New Roman" w:cs="Times New Roman"/>
          <w:sz w:val="24"/>
          <w:szCs w:val="24"/>
        </w:rPr>
        <w:t>o the rank of Brigadier General in 2023.</w:t>
      </w:r>
      <w:r w:rsidR="001614AB" w:rsidRPr="00E83D72">
        <w:rPr>
          <w:rFonts w:ascii="Times New Roman" w:hAnsi="Times New Roman" w:cs="Times New Roman"/>
          <w:sz w:val="24"/>
          <w:szCs w:val="24"/>
        </w:rPr>
        <w:t xml:space="preserve"> </w:t>
      </w:r>
      <w:r w:rsidRPr="006D7B22">
        <w:rPr>
          <w:rFonts w:ascii="Times New Roman" w:hAnsi="Times New Roman" w:cs="Times New Roman"/>
          <w:sz w:val="24"/>
          <w:szCs w:val="24"/>
        </w:rPr>
        <w:t>This was the first time in T</w:t>
      </w:r>
      <w:r w:rsidR="001B2998">
        <w:rPr>
          <w:rFonts w:ascii="Times New Roman" w:hAnsi="Times New Roman" w:cs="Times New Roman"/>
          <w:sz w:val="24"/>
          <w:szCs w:val="24"/>
        </w:rPr>
        <w:t>ürkiye</w:t>
      </w:r>
      <w:r w:rsidR="001614AB" w:rsidRPr="00E83D72">
        <w:rPr>
          <w:rFonts w:ascii="Times New Roman" w:hAnsi="Times New Roman" w:cs="Times New Roman"/>
          <w:sz w:val="24"/>
          <w:szCs w:val="24"/>
        </w:rPr>
        <w:t xml:space="preserve">. </w:t>
      </w:r>
      <w:r w:rsidRPr="006D7B22">
        <w:rPr>
          <w:rFonts w:ascii="Times New Roman" w:hAnsi="Times New Roman" w:cs="Times New Roman"/>
          <w:sz w:val="24"/>
          <w:szCs w:val="24"/>
        </w:rPr>
        <w:t xml:space="preserve">Similarly, a female Colonel was promoted to the position of Chief of Staff for the first time. </w:t>
      </w:r>
      <w:r w:rsidR="001B2998">
        <w:rPr>
          <w:rFonts w:ascii="Times New Roman" w:hAnsi="Times New Roman" w:cs="Times New Roman"/>
          <w:sz w:val="24"/>
          <w:szCs w:val="24"/>
        </w:rPr>
        <w:t xml:space="preserve">In 2024, the first female Provincial Gendarmerie Commander (in Çankırı that is a province in Türkiye) was assigned. </w:t>
      </w:r>
      <w:r w:rsidRPr="006D7B22">
        <w:rPr>
          <w:rFonts w:ascii="Times New Roman" w:hAnsi="Times New Roman" w:cs="Times New Roman"/>
          <w:sz w:val="24"/>
          <w:szCs w:val="24"/>
        </w:rPr>
        <w:t>Promotion of female personnel will be encouraged. Provincial Gendarmerie Commanders in the provinces are responsible for fulfilling the duties of the Gendarmerie. Provincial Gendarmerie Commanders will be encouraged to provide opportunities for female personnel to develop themselves in terms of merit and competence.</w:t>
      </w:r>
    </w:p>
    <w:p w14:paraId="6147543F" w14:textId="77777777" w:rsidR="006D7B22" w:rsidRDefault="006D7B22" w:rsidP="00FE6152">
      <w:pPr>
        <w:jc w:val="both"/>
        <w:rPr>
          <w:rFonts w:ascii="Times New Roman" w:hAnsi="Times New Roman" w:cs="Times New Roman"/>
          <w:sz w:val="24"/>
          <w:szCs w:val="24"/>
        </w:rPr>
      </w:pPr>
      <w:r w:rsidRPr="006D7B22">
        <w:rPr>
          <w:rFonts w:ascii="Times New Roman" w:hAnsi="Times New Roman" w:cs="Times New Roman"/>
          <w:sz w:val="24"/>
          <w:szCs w:val="24"/>
        </w:rPr>
        <w:t>There is a need to strengthen the representation of women in leadership and decision-making positions. In this regard, identifying factors affecting equal opportunities for women and men, setting priorities and promoting gender equality through awareness raising activities are considered as important areas for improvement.</w:t>
      </w:r>
    </w:p>
    <w:p w14:paraId="242F45B7" w14:textId="3E147F51" w:rsidR="00FE6152" w:rsidRDefault="009C2082" w:rsidP="00FE6152">
      <w:pPr>
        <w:jc w:val="both"/>
        <w:rPr>
          <w:rFonts w:ascii="Times New Roman" w:hAnsi="Times New Roman" w:cs="Times New Roman"/>
          <w:sz w:val="24"/>
          <w:szCs w:val="24"/>
        </w:rPr>
      </w:pPr>
      <w:r w:rsidRPr="009C2082">
        <w:rPr>
          <w:rFonts w:ascii="Times New Roman" w:hAnsi="Times New Roman" w:cs="Times New Roman"/>
          <w:sz w:val="24"/>
          <w:szCs w:val="24"/>
        </w:rPr>
        <w:t>Regulatory measures will also be taken to ensure gender balance among project teams.</w:t>
      </w:r>
    </w:p>
    <w:tbl>
      <w:tblPr>
        <w:tblStyle w:val="TabloKlavuzu"/>
        <w:tblW w:w="13672" w:type="dxa"/>
        <w:jc w:val="center"/>
        <w:tblLook w:val="04A0" w:firstRow="1" w:lastRow="0" w:firstColumn="1" w:lastColumn="0" w:noHBand="0" w:noVBand="1"/>
      </w:tblPr>
      <w:tblGrid>
        <w:gridCol w:w="938"/>
        <w:gridCol w:w="2017"/>
        <w:gridCol w:w="3494"/>
        <w:gridCol w:w="504"/>
        <w:gridCol w:w="504"/>
        <w:gridCol w:w="504"/>
        <w:gridCol w:w="504"/>
        <w:gridCol w:w="504"/>
        <w:gridCol w:w="2563"/>
        <w:gridCol w:w="2140"/>
      </w:tblGrid>
      <w:tr w:rsidR="009C2082" w14:paraId="7474E146" w14:textId="77777777" w:rsidTr="00C10752">
        <w:trPr>
          <w:trHeight w:val="425"/>
          <w:jc w:val="center"/>
        </w:trPr>
        <w:tc>
          <w:tcPr>
            <w:tcW w:w="937" w:type="dxa"/>
            <w:vMerge w:val="restart"/>
            <w:vAlign w:val="center"/>
          </w:tcPr>
          <w:p w14:paraId="7EB48C9E" w14:textId="45FCC02F" w:rsidR="00B119F4" w:rsidRDefault="009C2082" w:rsidP="00A24125">
            <w:pPr>
              <w:jc w:val="center"/>
              <w:rPr>
                <w:rFonts w:ascii="Times New Roman" w:hAnsi="Times New Roman" w:cs="Times New Roman"/>
                <w:sz w:val="24"/>
                <w:szCs w:val="24"/>
              </w:rPr>
            </w:pPr>
            <w:r>
              <w:rPr>
                <w:rFonts w:ascii="Times New Roman" w:hAnsi="Times New Roman" w:cs="Times New Roman"/>
                <w:sz w:val="24"/>
                <w:szCs w:val="24"/>
              </w:rPr>
              <w:t>Section</w:t>
            </w:r>
          </w:p>
        </w:tc>
        <w:tc>
          <w:tcPr>
            <w:tcW w:w="2074" w:type="dxa"/>
            <w:vMerge w:val="restart"/>
            <w:vAlign w:val="center"/>
          </w:tcPr>
          <w:p w14:paraId="6F837B96" w14:textId="10CAF5F3" w:rsidR="00B119F4" w:rsidRDefault="009C2082" w:rsidP="00A24125">
            <w:pPr>
              <w:jc w:val="center"/>
              <w:rPr>
                <w:rFonts w:ascii="Times New Roman" w:hAnsi="Times New Roman" w:cs="Times New Roman"/>
                <w:sz w:val="24"/>
                <w:szCs w:val="24"/>
              </w:rPr>
            </w:pPr>
            <w:r>
              <w:rPr>
                <w:rFonts w:ascii="Times New Roman" w:hAnsi="Times New Roman" w:cs="Times New Roman"/>
                <w:sz w:val="24"/>
                <w:szCs w:val="24"/>
              </w:rPr>
              <w:t>Subject</w:t>
            </w:r>
          </w:p>
        </w:tc>
        <w:tc>
          <w:tcPr>
            <w:tcW w:w="3651" w:type="dxa"/>
            <w:vMerge w:val="restart"/>
            <w:vAlign w:val="center"/>
          </w:tcPr>
          <w:p w14:paraId="222922CE" w14:textId="460DEBFA" w:rsidR="00B119F4" w:rsidRDefault="009C2082" w:rsidP="00A24125">
            <w:pPr>
              <w:jc w:val="center"/>
              <w:rPr>
                <w:rFonts w:ascii="Times New Roman" w:hAnsi="Times New Roman" w:cs="Times New Roman"/>
                <w:sz w:val="24"/>
                <w:szCs w:val="24"/>
              </w:rPr>
            </w:pPr>
            <w:r>
              <w:rPr>
                <w:rFonts w:ascii="Times New Roman" w:hAnsi="Times New Roman" w:cs="Times New Roman"/>
                <w:sz w:val="24"/>
                <w:szCs w:val="24"/>
              </w:rPr>
              <w:t>Planned Action</w:t>
            </w:r>
          </w:p>
        </w:tc>
        <w:tc>
          <w:tcPr>
            <w:tcW w:w="2525" w:type="dxa"/>
            <w:gridSpan w:val="5"/>
            <w:vAlign w:val="center"/>
          </w:tcPr>
          <w:p w14:paraId="1F28EF50" w14:textId="7BFB1E95" w:rsidR="00B119F4" w:rsidRDefault="009C2082" w:rsidP="00A24125">
            <w:pPr>
              <w:jc w:val="center"/>
              <w:rPr>
                <w:rFonts w:ascii="Times New Roman" w:hAnsi="Times New Roman" w:cs="Times New Roman"/>
                <w:sz w:val="24"/>
                <w:szCs w:val="24"/>
              </w:rPr>
            </w:pPr>
            <w:r>
              <w:rPr>
                <w:rFonts w:ascii="Times New Roman" w:hAnsi="Times New Roman" w:cs="Times New Roman"/>
                <w:sz w:val="24"/>
                <w:szCs w:val="24"/>
              </w:rPr>
              <w:t>Time Schedule</w:t>
            </w:r>
          </w:p>
        </w:tc>
        <w:tc>
          <w:tcPr>
            <w:tcW w:w="2289" w:type="dxa"/>
            <w:vMerge w:val="restart"/>
            <w:vAlign w:val="center"/>
          </w:tcPr>
          <w:p w14:paraId="00718591" w14:textId="7C860775" w:rsidR="00B119F4" w:rsidRDefault="009C2082" w:rsidP="009C2082">
            <w:pPr>
              <w:jc w:val="center"/>
              <w:rPr>
                <w:rFonts w:ascii="Times New Roman" w:hAnsi="Times New Roman" w:cs="Times New Roman"/>
                <w:sz w:val="24"/>
                <w:szCs w:val="24"/>
              </w:rPr>
            </w:pPr>
            <w:r>
              <w:rPr>
                <w:rFonts w:ascii="Times New Roman" w:hAnsi="Times New Roman" w:cs="Times New Roman"/>
                <w:sz w:val="24"/>
                <w:szCs w:val="24"/>
              </w:rPr>
              <w:t>Responsible Person/Unit/Department</w:t>
            </w:r>
          </w:p>
        </w:tc>
        <w:tc>
          <w:tcPr>
            <w:tcW w:w="2196" w:type="dxa"/>
            <w:vMerge w:val="restart"/>
            <w:vAlign w:val="center"/>
          </w:tcPr>
          <w:p w14:paraId="1E1DB351" w14:textId="41A3A9AE" w:rsidR="00B119F4" w:rsidRDefault="009C2082" w:rsidP="009C2082">
            <w:pPr>
              <w:jc w:val="center"/>
              <w:rPr>
                <w:rFonts w:ascii="Times New Roman" w:hAnsi="Times New Roman" w:cs="Times New Roman"/>
                <w:sz w:val="24"/>
                <w:szCs w:val="24"/>
              </w:rPr>
            </w:pPr>
            <w:r>
              <w:rPr>
                <w:rFonts w:ascii="Times New Roman" w:hAnsi="Times New Roman" w:cs="Times New Roman"/>
                <w:sz w:val="24"/>
                <w:szCs w:val="24"/>
              </w:rPr>
              <w:t>Success Indicators</w:t>
            </w:r>
          </w:p>
        </w:tc>
      </w:tr>
      <w:tr w:rsidR="009C2082" w14:paraId="5B89DEBE" w14:textId="77777777" w:rsidTr="00C10752">
        <w:trPr>
          <w:cantSplit/>
          <w:trHeight w:val="1019"/>
          <w:jc w:val="center"/>
        </w:trPr>
        <w:tc>
          <w:tcPr>
            <w:tcW w:w="937" w:type="dxa"/>
            <w:vMerge/>
            <w:vAlign w:val="center"/>
          </w:tcPr>
          <w:p w14:paraId="42F31E46" w14:textId="77777777" w:rsidR="00B119F4" w:rsidRDefault="00B119F4" w:rsidP="00A24125">
            <w:pPr>
              <w:jc w:val="both"/>
              <w:rPr>
                <w:rFonts w:ascii="Times New Roman" w:hAnsi="Times New Roman" w:cs="Times New Roman"/>
                <w:sz w:val="24"/>
                <w:szCs w:val="24"/>
              </w:rPr>
            </w:pPr>
          </w:p>
        </w:tc>
        <w:tc>
          <w:tcPr>
            <w:tcW w:w="2074" w:type="dxa"/>
            <w:vMerge/>
            <w:vAlign w:val="center"/>
          </w:tcPr>
          <w:p w14:paraId="03DD2B97" w14:textId="77777777" w:rsidR="00B119F4" w:rsidRDefault="00B119F4" w:rsidP="00A24125">
            <w:pPr>
              <w:jc w:val="both"/>
              <w:rPr>
                <w:rFonts w:ascii="Times New Roman" w:hAnsi="Times New Roman" w:cs="Times New Roman"/>
                <w:sz w:val="24"/>
                <w:szCs w:val="24"/>
              </w:rPr>
            </w:pPr>
          </w:p>
        </w:tc>
        <w:tc>
          <w:tcPr>
            <w:tcW w:w="3651" w:type="dxa"/>
            <w:vMerge/>
            <w:vAlign w:val="center"/>
          </w:tcPr>
          <w:p w14:paraId="56DDF042" w14:textId="77777777" w:rsidR="00B119F4" w:rsidRDefault="00B119F4" w:rsidP="00A24125">
            <w:pPr>
              <w:jc w:val="both"/>
              <w:rPr>
                <w:rFonts w:ascii="Times New Roman" w:hAnsi="Times New Roman" w:cs="Times New Roman"/>
                <w:sz w:val="24"/>
                <w:szCs w:val="24"/>
              </w:rPr>
            </w:pPr>
          </w:p>
        </w:tc>
        <w:tc>
          <w:tcPr>
            <w:tcW w:w="505" w:type="dxa"/>
            <w:textDirection w:val="btLr"/>
            <w:vAlign w:val="center"/>
          </w:tcPr>
          <w:p w14:paraId="1B56FADB" w14:textId="77777777" w:rsidR="00B119F4" w:rsidRDefault="00B119F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2024</w:t>
            </w:r>
          </w:p>
        </w:tc>
        <w:tc>
          <w:tcPr>
            <w:tcW w:w="505" w:type="dxa"/>
            <w:textDirection w:val="btLr"/>
            <w:vAlign w:val="center"/>
          </w:tcPr>
          <w:p w14:paraId="72E26618" w14:textId="77777777" w:rsidR="00B119F4" w:rsidRDefault="00B119F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2025</w:t>
            </w:r>
          </w:p>
        </w:tc>
        <w:tc>
          <w:tcPr>
            <w:tcW w:w="505" w:type="dxa"/>
            <w:textDirection w:val="btLr"/>
            <w:vAlign w:val="center"/>
          </w:tcPr>
          <w:p w14:paraId="72738BF2" w14:textId="77777777" w:rsidR="00B119F4" w:rsidRDefault="00B119F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2026</w:t>
            </w:r>
          </w:p>
        </w:tc>
        <w:tc>
          <w:tcPr>
            <w:tcW w:w="505" w:type="dxa"/>
            <w:textDirection w:val="btLr"/>
            <w:vAlign w:val="center"/>
          </w:tcPr>
          <w:p w14:paraId="55CCAC0A" w14:textId="77777777" w:rsidR="00B119F4" w:rsidRDefault="00B119F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2027</w:t>
            </w:r>
          </w:p>
        </w:tc>
        <w:tc>
          <w:tcPr>
            <w:tcW w:w="505" w:type="dxa"/>
            <w:textDirection w:val="btLr"/>
            <w:vAlign w:val="center"/>
          </w:tcPr>
          <w:p w14:paraId="27F0CF7B" w14:textId="77777777" w:rsidR="00B119F4" w:rsidRDefault="00B119F4"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2028</w:t>
            </w:r>
          </w:p>
        </w:tc>
        <w:tc>
          <w:tcPr>
            <w:tcW w:w="2289" w:type="dxa"/>
            <w:vMerge/>
            <w:vAlign w:val="center"/>
          </w:tcPr>
          <w:p w14:paraId="5C545EF9" w14:textId="77777777" w:rsidR="00B119F4" w:rsidRDefault="00B119F4" w:rsidP="00A24125">
            <w:pPr>
              <w:jc w:val="both"/>
              <w:rPr>
                <w:rFonts w:ascii="Times New Roman" w:hAnsi="Times New Roman" w:cs="Times New Roman"/>
                <w:sz w:val="24"/>
                <w:szCs w:val="24"/>
              </w:rPr>
            </w:pPr>
          </w:p>
        </w:tc>
        <w:tc>
          <w:tcPr>
            <w:tcW w:w="2196" w:type="dxa"/>
            <w:vMerge/>
          </w:tcPr>
          <w:p w14:paraId="2BCC66A0" w14:textId="77777777" w:rsidR="00B119F4" w:rsidRDefault="00B119F4" w:rsidP="00A24125">
            <w:pPr>
              <w:jc w:val="both"/>
              <w:rPr>
                <w:rFonts w:ascii="Times New Roman" w:hAnsi="Times New Roman" w:cs="Times New Roman"/>
                <w:sz w:val="24"/>
                <w:szCs w:val="24"/>
              </w:rPr>
            </w:pPr>
          </w:p>
        </w:tc>
      </w:tr>
      <w:tr w:rsidR="009C2082" w14:paraId="49B3DA96" w14:textId="77777777" w:rsidTr="00C10752">
        <w:trPr>
          <w:trHeight w:val="971"/>
          <w:jc w:val="center"/>
        </w:trPr>
        <w:tc>
          <w:tcPr>
            <w:tcW w:w="937" w:type="dxa"/>
            <w:vMerge w:val="restart"/>
            <w:vAlign w:val="center"/>
          </w:tcPr>
          <w:p w14:paraId="5332F7F6" w14:textId="161C2496"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IV</w:t>
            </w:r>
          </w:p>
        </w:tc>
        <w:tc>
          <w:tcPr>
            <w:tcW w:w="2074" w:type="dxa"/>
            <w:vMerge w:val="restart"/>
            <w:vAlign w:val="center"/>
          </w:tcPr>
          <w:p w14:paraId="655F8982" w14:textId="5FB48AE0" w:rsidR="00B119F4" w:rsidRPr="00150DA5" w:rsidRDefault="009C2082" w:rsidP="00917B98">
            <w:pPr>
              <w:rPr>
                <w:rFonts w:ascii="Times New Roman" w:hAnsi="Times New Roman" w:cs="Times New Roman"/>
                <w:bCs/>
                <w:sz w:val="24"/>
                <w:szCs w:val="24"/>
              </w:rPr>
            </w:pPr>
            <w:r>
              <w:rPr>
                <w:rFonts w:ascii="Times New Roman" w:hAnsi="Times New Roman" w:cs="Times New Roman"/>
                <w:bCs/>
                <w:sz w:val="24"/>
                <w:szCs w:val="24"/>
              </w:rPr>
              <w:t>Decision-Making and Leadership</w:t>
            </w:r>
          </w:p>
        </w:tc>
        <w:tc>
          <w:tcPr>
            <w:tcW w:w="3651" w:type="dxa"/>
            <w:vAlign w:val="center"/>
          </w:tcPr>
          <w:p w14:paraId="1D2B24B5" w14:textId="6AF852AD" w:rsidR="00B119F4" w:rsidRDefault="009C2082" w:rsidP="00C96C76">
            <w:pPr>
              <w:rPr>
                <w:rFonts w:ascii="Times New Roman" w:hAnsi="Times New Roman" w:cs="Times New Roman"/>
                <w:sz w:val="24"/>
                <w:szCs w:val="24"/>
              </w:rPr>
            </w:pPr>
            <w:r w:rsidRPr="009C2082">
              <w:rPr>
                <w:rFonts w:ascii="Times New Roman" w:hAnsi="Times New Roman" w:cs="Times New Roman"/>
                <w:sz w:val="24"/>
                <w:szCs w:val="24"/>
              </w:rPr>
              <w:t>Promotion of female staff will be</w:t>
            </w:r>
            <w:r w:rsidR="00C10752">
              <w:rPr>
                <w:rFonts w:ascii="Times New Roman" w:hAnsi="Times New Roman" w:cs="Times New Roman"/>
                <w:sz w:val="24"/>
                <w:szCs w:val="24"/>
              </w:rPr>
              <w:t xml:space="preserve"> encouraged</w:t>
            </w:r>
            <w:r w:rsidRPr="009C2082">
              <w:rPr>
                <w:rFonts w:ascii="Times New Roman" w:hAnsi="Times New Roman" w:cs="Times New Roman"/>
                <w:sz w:val="24"/>
                <w:szCs w:val="24"/>
              </w:rPr>
              <w:t>.</w:t>
            </w:r>
          </w:p>
        </w:tc>
        <w:tc>
          <w:tcPr>
            <w:tcW w:w="505" w:type="dxa"/>
            <w:vAlign w:val="center"/>
          </w:tcPr>
          <w:p w14:paraId="1B2BFD7C"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01A84DB3"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30B982BA"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57D8E3F9"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36AEBAF6"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89" w:type="dxa"/>
            <w:vAlign w:val="center"/>
          </w:tcPr>
          <w:p w14:paraId="684735F3" w14:textId="520A4D75" w:rsidR="00B119F4" w:rsidRDefault="009C2082" w:rsidP="009C2082">
            <w:pPr>
              <w:rPr>
                <w:rFonts w:ascii="Times New Roman" w:hAnsi="Times New Roman" w:cs="Times New Roman"/>
                <w:sz w:val="24"/>
                <w:szCs w:val="24"/>
              </w:rPr>
            </w:pPr>
            <w:r w:rsidRPr="0046233B">
              <w:rPr>
                <w:rFonts w:ascii="Times New Roman" w:hAnsi="Times New Roman" w:cs="Times New Roman"/>
                <w:sz w:val="24"/>
                <w:szCs w:val="24"/>
              </w:rPr>
              <w:t>Department of Personnel</w:t>
            </w:r>
          </w:p>
        </w:tc>
        <w:tc>
          <w:tcPr>
            <w:tcW w:w="2196" w:type="dxa"/>
            <w:vAlign w:val="center"/>
          </w:tcPr>
          <w:p w14:paraId="0EED892A" w14:textId="0B42E737" w:rsidR="00B119F4" w:rsidRDefault="009C2082" w:rsidP="00A24125">
            <w:pPr>
              <w:jc w:val="both"/>
              <w:rPr>
                <w:rFonts w:ascii="Times New Roman" w:hAnsi="Times New Roman" w:cs="Times New Roman"/>
                <w:sz w:val="24"/>
                <w:szCs w:val="24"/>
              </w:rPr>
            </w:pPr>
            <w:r w:rsidRPr="00F504ED">
              <w:rPr>
                <w:rFonts w:ascii="Times New Roman" w:hAnsi="Times New Roman" w:cs="Times New Roman"/>
                <w:sz w:val="24"/>
                <w:szCs w:val="24"/>
              </w:rPr>
              <w:t>Organized Trainings</w:t>
            </w:r>
          </w:p>
        </w:tc>
      </w:tr>
      <w:tr w:rsidR="009C2082" w14:paraId="11226886" w14:textId="77777777" w:rsidTr="00C10752">
        <w:trPr>
          <w:jc w:val="center"/>
        </w:trPr>
        <w:tc>
          <w:tcPr>
            <w:tcW w:w="937" w:type="dxa"/>
            <w:vMerge/>
            <w:vAlign w:val="center"/>
          </w:tcPr>
          <w:p w14:paraId="13D58D87" w14:textId="77777777" w:rsidR="00B119F4" w:rsidRDefault="00B119F4" w:rsidP="00A24125">
            <w:pPr>
              <w:jc w:val="both"/>
              <w:rPr>
                <w:rFonts w:ascii="Times New Roman" w:hAnsi="Times New Roman" w:cs="Times New Roman"/>
                <w:sz w:val="24"/>
                <w:szCs w:val="24"/>
              </w:rPr>
            </w:pPr>
          </w:p>
        </w:tc>
        <w:tc>
          <w:tcPr>
            <w:tcW w:w="2074" w:type="dxa"/>
            <w:vMerge/>
            <w:vAlign w:val="center"/>
          </w:tcPr>
          <w:p w14:paraId="02A33024" w14:textId="77777777" w:rsidR="00B119F4" w:rsidRDefault="00B119F4" w:rsidP="00A24125">
            <w:pPr>
              <w:jc w:val="both"/>
              <w:rPr>
                <w:rFonts w:ascii="Times New Roman" w:hAnsi="Times New Roman" w:cs="Times New Roman"/>
                <w:sz w:val="24"/>
                <w:szCs w:val="24"/>
              </w:rPr>
            </w:pPr>
          </w:p>
        </w:tc>
        <w:tc>
          <w:tcPr>
            <w:tcW w:w="3651" w:type="dxa"/>
            <w:vAlign w:val="center"/>
          </w:tcPr>
          <w:p w14:paraId="497A7C1E" w14:textId="34D5874E" w:rsidR="003F685E" w:rsidRDefault="009C2082" w:rsidP="00C96C76">
            <w:pPr>
              <w:rPr>
                <w:rFonts w:ascii="Times New Roman" w:hAnsi="Times New Roman" w:cs="Times New Roman"/>
                <w:sz w:val="24"/>
                <w:szCs w:val="24"/>
              </w:rPr>
            </w:pPr>
            <w:r w:rsidRPr="009C2082">
              <w:rPr>
                <w:rFonts w:ascii="Times New Roman" w:hAnsi="Times New Roman" w:cs="Times New Roman"/>
                <w:sz w:val="24"/>
                <w:szCs w:val="24"/>
              </w:rPr>
              <w:t>Regulatory measures will be taken to ensure gender balance among project teams</w:t>
            </w:r>
          </w:p>
        </w:tc>
        <w:tc>
          <w:tcPr>
            <w:tcW w:w="505" w:type="dxa"/>
            <w:vAlign w:val="center"/>
          </w:tcPr>
          <w:p w14:paraId="7AF856BA" w14:textId="77777777" w:rsidR="00B119F4" w:rsidRDefault="00B119F4" w:rsidP="00A24125">
            <w:pPr>
              <w:jc w:val="both"/>
              <w:rPr>
                <w:rFonts w:ascii="Times New Roman" w:hAnsi="Times New Roman" w:cs="Times New Roman"/>
                <w:sz w:val="24"/>
                <w:szCs w:val="24"/>
              </w:rPr>
            </w:pPr>
          </w:p>
        </w:tc>
        <w:tc>
          <w:tcPr>
            <w:tcW w:w="505" w:type="dxa"/>
            <w:vAlign w:val="center"/>
          </w:tcPr>
          <w:p w14:paraId="24240785"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15414D2A"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053A018E"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1D5A4808"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89" w:type="dxa"/>
            <w:vAlign w:val="center"/>
          </w:tcPr>
          <w:p w14:paraId="2B8A0B29" w14:textId="385E43D7" w:rsidR="00B119F4" w:rsidRDefault="009C2082" w:rsidP="001B2998">
            <w:pPr>
              <w:jc w:val="both"/>
              <w:rPr>
                <w:rFonts w:ascii="Times New Roman" w:hAnsi="Times New Roman" w:cs="Times New Roman"/>
                <w:sz w:val="24"/>
                <w:szCs w:val="24"/>
              </w:rPr>
            </w:pPr>
            <w:r w:rsidRPr="00F37271">
              <w:rPr>
                <w:rFonts w:ascii="Times New Roman" w:hAnsi="Times New Roman" w:cs="Times New Roman"/>
                <w:sz w:val="24"/>
                <w:szCs w:val="24"/>
              </w:rPr>
              <w:t>D</w:t>
            </w:r>
            <w:r>
              <w:rPr>
                <w:rFonts w:ascii="Times New Roman" w:hAnsi="Times New Roman" w:cs="Times New Roman"/>
                <w:sz w:val="24"/>
                <w:szCs w:val="24"/>
              </w:rPr>
              <w:t>epartment</w:t>
            </w:r>
            <w:r w:rsidRPr="00F37271">
              <w:rPr>
                <w:rFonts w:ascii="Times New Roman" w:hAnsi="Times New Roman" w:cs="Times New Roman"/>
                <w:sz w:val="24"/>
                <w:szCs w:val="24"/>
              </w:rPr>
              <w:t xml:space="preserve"> of Strategy and Foreign </w:t>
            </w:r>
            <w:r w:rsidR="001B2998">
              <w:rPr>
                <w:rFonts w:ascii="Times New Roman" w:hAnsi="Times New Roman" w:cs="Times New Roman"/>
                <w:sz w:val="24"/>
                <w:szCs w:val="24"/>
              </w:rPr>
              <w:t>Relations</w:t>
            </w:r>
          </w:p>
        </w:tc>
        <w:tc>
          <w:tcPr>
            <w:tcW w:w="2196" w:type="dxa"/>
            <w:vAlign w:val="center"/>
          </w:tcPr>
          <w:p w14:paraId="69DAFCD5" w14:textId="19296897" w:rsidR="00B119F4" w:rsidRDefault="001B2998" w:rsidP="00C96C76">
            <w:pPr>
              <w:rPr>
                <w:rFonts w:ascii="Times New Roman" w:hAnsi="Times New Roman" w:cs="Times New Roman"/>
                <w:sz w:val="24"/>
                <w:szCs w:val="24"/>
              </w:rPr>
            </w:pPr>
            <w:r>
              <w:rPr>
                <w:rFonts w:ascii="Times New Roman" w:hAnsi="Times New Roman" w:cs="Times New Roman"/>
                <w:sz w:val="24"/>
                <w:szCs w:val="24"/>
              </w:rPr>
              <w:t>1</w:t>
            </w:r>
            <w:r w:rsidR="009C2082" w:rsidRPr="009C2082">
              <w:rPr>
                <w:rFonts w:ascii="Times New Roman" w:hAnsi="Times New Roman" w:cs="Times New Roman"/>
                <w:sz w:val="24"/>
                <w:szCs w:val="24"/>
              </w:rPr>
              <w:t xml:space="preserve">0% female </w:t>
            </w:r>
            <w:r>
              <w:rPr>
                <w:rFonts w:ascii="Times New Roman" w:hAnsi="Times New Roman" w:cs="Times New Roman"/>
                <w:sz w:val="24"/>
                <w:szCs w:val="24"/>
              </w:rPr>
              <w:t>personnel participation in all activities,</w:t>
            </w:r>
            <w:r w:rsidR="009C2082" w:rsidRPr="009C2082">
              <w:rPr>
                <w:rFonts w:ascii="Times New Roman" w:hAnsi="Times New Roman" w:cs="Times New Roman"/>
                <w:sz w:val="24"/>
                <w:szCs w:val="24"/>
              </w:rPr>
              <w:t xml:space="preserve"> including manag</w:t>
            </w:r>
            <w:r>
              <w:rPr>
                <w:rFonts w:ascii="Times New Roman" w:hAnsi="Times New Roman" w:cs="Times New Roman"/>
                <w:sz w:val="24"/>
                <w:szCs w:val="24"/>
              </w:rPr>
              <w:t>arial</w:t>
            </w:r>
            <w:r w:rsidR="009C2082" w:rsidRPr="009C2082">
              <w:rPr>
                <w:rFonts w:ascii="Times New Roman" w:hAnsi="Times New Roman" w:cs="Times New Roman"/>
                <w:sz w:val="24"/>
                <w:szCs w:val="24"/>
              </w:rPr>
              <w:t xml:space="preserve"> and mid-level </w:t>
            </w:r>
            <w:r>
              <w:rPr>
                <w:rFonts w:ascii="Times New Roman" w:hAnsi="Times New Roman" w:cs="Times New Roman"/>
                <w:sz w:val="24"/>
                <w:szCs w:val="24"/>
              </w:rPr>
              <w:t>positions</w:t>
            </w:r>
          </w:p>
        </w:tc>
      </w:tr>
      <w:tr w:rsidR="009C2082" w14:paraId="42E60506" w14:textId="77777777" w:rsidTr="00C10752">
        <w:trPr>
          <w:trHeight w:val="1137"/>
          <w:jc w:val="center"/>
        </w:trPr>
        <w:tc>
          <w:tcPr>
            <w:tcW w:w="937" w:type="dxa"/>
            <w:vMerge/>
            <w:vAlign w:val="center"/>
          </w:tcPr>
          <w:p w14:paraId="70109ACB" w14:textId="77777777" w:rsidR="00B119F4" w:rsidRDefault="00B119F4" w:rsidP="00A24125">
            <w:pPr>
              <w:jc w:val="both"/>
              <w:rPr>
                <w:rFonts w:ascii="Times New Roman" w:hAnsi="Times New Roman" w:cs="Times New Roman"/>
                <w:sz w:val="24"/>
                <w:szCs w:val="24"/>
              </w:rPr>
            </w:pPr>
          </w:p>
        </w:tc>
        <w:tc>
          <w:tcPr>
            <w:tcW w:w="2074" w:type="dxa"/>
            <w:vMerge/>
            <w:vAlign w:val="center"/>
          </w:tcPr>
          <w:p w14:paraId="480F4DD7" w14:textId="77777777" w:rsidR="00B119F4" w:rsidRDefault="00B119F4" w:rsidP="00A24125">
            <w:pPr>
              <w:jc w:val="both"/>
              <w:rPr>
                <w:rFonts w:ascii="Times New Roman" w:hAnsi="Times New Roman" w:cs="Times New Roman"/>
                <w:sz w:val="24"/>
                <w:szCs w:val="24"/>
              </w:rPr>
            </w:pPr>
          </w:p>
        </w:tc>
        <w:tc>
          <w:tcPr>
            <w:tcW w:w="3651" w:type="dxa"/>
            <w:vAlign w:val="center"/>
          </w:tcPr>
          <w:p w14:paraId="0E2A00C2" w14:textId="17E4D633" w:rsidR="00B119F4" w:rsidRPr="00E83D72" w:rsidRDefault="00C10752" w:rsidP="00BC3A73">
            <w:pPr>
              <w:rPr>
                <w:rFonts w:ascii="Times New Roman" w:hAnsi="Times New Roman" w:cs="Times New Roman"/>
                <w:sz w:val="24"/>
                <w:szCs w:val="24"/>
              </w:rPr>
            </w:pPr>
            <w:r w:rsidRPr="00C96C76">
              <w:rPr>
                <w:rFonts w:ascii="Times New Roman" w:hAnsi="Times New Roman" w:cs="Times New Roman"/>
                <w:sz w:val="24"/>
                <w:szCs w:val="24"/>
              </w:rPr>
              <w:t>Encouraging the Provincial Gendarmerie Commanders</w:t>
            </w:r>
            <w:r w:rsidR="00C96C76" w:rsidRPr="00C96C76">
              <w:rPr>
                <w:rFonts w:ascii="Times New Roman" w:hAnsi="Times New Roman" w:cs="Times New Roman"/>
                <w:sz w:val="24"/>
                <w:szCs w:val="24"/>
              </w:rPr>
              <w:t xml:space="preserve"> for female personnels</w:t>
            </w:r>
            <w:r w:rsidRPr="00C96C76">
              <w:rPr>
                <w:rFonts w:ascii="Times New Roman" w:hAnsi="Times New Roman" w:cs="Times New Roman"/>
                <w:sz w:val="24"/>
                <w:szCs w:val="24"/>
              </w:rPr>
              <w:t xml:space="preserve"> </w:t>
            </w:r>
            <w:r w:rsidR="00C96C76" w:rsidRPr="00C96C76">
              <w:rPr>
                <w:rFonts w:ascii="Times New Roman" w:hAnsi="Times New Roman" w:cs="Times New Roman"/>
                <w:sz w:val="24"/>
                <w:szCs w:val="24"/>
              </w:rPr>
              <w:t xml:space="preserve">to provide </w:t>
            </w:r>
            <w:r w:rsidRPr="00C96C76">
              <w:rPr>
                <w:rFonts w:ascii="Times New Roman" w:hAnsi="Times New Roman" w:cs="Times New Roman"/>
                <w:sz w:val="24"/>
                <w:szCs w:val="24"/>
              </w:rPr>
              <w:t xml:space="preserve">opportunities </w:t>
            </w:r>
            <w:r w:rsidR="00C96C76" w:rsidRPr="00C96C76">
              <w:rPr>
                <w:rFonts w:ascii="Times New Roman" w:hAnsi="Times New Roman" w:cs="Times New Roman"/>
                <w:sz w:val="24"/>
                <w:szCs w:val="24"/>
              </w:rPr>
              <w:t xml:space="preserve">to develop </w:t>
            </w:r>
            <w:r w:rsidRPr="00C96C76">
              <w:rPr>
                <w:rFonts w:ascii="Times New Roman" w:hAnsi="Times New Roman" w:cs="Times New Roman"/>
                <w:sz w:val="24"/>
                <w:szCs w:val="24"/>
              </w:rPr>
              <w:t xml:space="preserve">themselves in terms of merit and </w:t>
            </w:r>
            <w:r w:rsidR="00C96C76" w:rsidRPr="00C96C76">
              <w:rPr>
                <w:rFonts w:ascii="Times New Roman" w:hAnsi="Times New Roman" w:cs="Times New Roman"/>
                <w:sz w:val="24"/>
                <w:szCs w:val="24"/>
              </w:rPr>
              <w:t>competence</w:t>
            </w:r>
            <w:r>
              <w:rPr>
                <w:rFonts w:ascii="Times New Roman" w:hAnsi="Times New Roman" w:cs="Times New Roman"/>
                <w:sz w:val="24"/>
                <w:szCs w:val="24"/>
              </w:rPr>
              <w:t xml:space="preserve"> </w:t>
            </w:r>
          </w:p>
        </w:tc>
        <w:tc>
          <w:tcPr>
            <w:tcW w:w="505" w:type="dxa"/>
            <w:vAlign w:val="center"/>
          </w:tcPr>
          <w:p w14:paraId="7C6BC92C"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4E118DC0"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1277E6D4"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1CDF11F5"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505" w:type="dxa"/>
            <w:vAlign w:val="center"/>
          </w:tcPr>
          <w:p w14:paraId="34C0ADA9" w14:textId="77777777" w:rsidR="00B119F4" w:rsidRDefault="00B119F4" w:rsidP="00A24125">
            <w:pPr>
              <w:jc w:val="both"/>
              <w:rPr>
                <w:rFonts w:ascii="Times New Roman" w:hAnsi="Times New Roman" w:cs="Times New Roman"/>
                <w:sz w:val="24"/>
                <w:szCs w:val="24"/>
              </w:rPr>
            </w:pPr>
            <w:r>
              <w:rPr>
                <w:rFonts w:ascii="Times New Roman" w:hAnsi="Times New Roman" w:cs="Times New Roman"/>
                <w:sz w:val="24"/>
                <w:szCs w:val="24"/>
              </w:rPr>
              <w:t>X</w:t>
            </w:r>
          </w:p>
        </w:tc>
        <w:tc>
          <w:tcPr>
            <w:tcW w:w="2289" w:type="dxa"/>
            <w:vAlign w:val="center"/>
          </w:tcPr>
          <w:p w14:paraId="5ED2F513" w14:textId="36C63DAD" w:rsidR="00B119F4" w:rsidRDefault="009C2082" w:rsidP="009C2082">
            <w:pPr>
              <w:rPr>
                <w:rFonts w:ascii="Times New Roman" w:hAnsi="Times New Roman" w:cs="Times New Roman"/>
                <w:sz w:val="24"/>
                <w:szCs w:val="24"/>
              </w:rPr>
            </w:pPr>
            <w:r>
              <w:rPr>
                <w:rFonts w:ascii="Times New Roman" w:hAnsi="Times New Roman" w:cs="Times New Roman"/>
                <w:sz w:val="24"/>
                <w:szCs w:val="24"/>
              </w:rPr>
              <w:t>Department of Personnel</w:t>
            </w:r>
          </w:p>
        </w:tc>
        <w:tc>
          <w:tcPr>
            <w:tcW w:w="2196" w:type="dxa"/>
            <w:vAlign w:val="center"/>
          </w:tcPr>
          <w:p w14:paraId="5E10BB15" w14:textId="0A7E35C3" w:rsidR="00B119F4" w:rsidRDefault="009C2082" w:rsidP="00A24125">
            <w:pPr>
              <w:jc w:val="both"/>
              <w:rPr>
                <w:rFonts w:ascii="Times New Roman" w:hAnsi="Times New Roman" w:cs="Times New Roman"/>
                <w:sz w:val="24"/>
                <w:szCs w:val="24"/>
              </w:rPr>
            </w:pPr>
            <w:r w:rsidRPr="00F504ED">
              <w:rPr>
                <w:rFonts w:ascii="Times New Roman" w:hAnsi="Times New Roman" w:cs="Times New Roman"/>
                <w:sz w:val="24"/>
                <w:szCs w:val="24"/>
              </w:rPr>
              <w:t>Organized Trainings</w:t>
            </w:r>
          </w:p>
        </w:tc>
      </w:tr>
    </w:tbl>
    <w:p w14:paraId="6A96D5E3" w14:textId="3798467F" w:rsidR="00B119F4" w:rsidRDefault="00B119F4" w:rsidP="00FE6152">
      <w:pPr>
        <w:jc w:val="both"/>
        <w:rPr>
          <w:rFonts w:ascii="Times New Roman" w:hAnsi="Times New Roman" w:cs="Times New Roman"/>
          <w:sz w:val="24"/>
          <w:szCs w:val="24"/>
        </w:rPr>
      </w:pPr>
    </w:p>
    <w:p w14:paraId="5577DFCF" w14:textId="08E0672F" w:rsidR="00652C25" w:rsidRPr="00652C25" w:rsidRDefault="00652C25" w:rsidP="00652C25">
      <w:pPr>
        <w:jc w:val="center"/>
        <w:rPr>
          <w:rFonts w:ascii="Times New Roman" w:hAnsi="Times New Roman" w:cs="Times New Roman"/>
          <w:b/>
          <w:sz w:val="24"/>
          <w:szCs w:val="24"/>
        </w:rPr>
      </w:pPr>
      <w:r w:rsidRPr="00652C25">
        <w:rPr>
          <w:rFonts w:ascii="Times New Roman" w:hAnsi="Times New Roman" w:cs="Times New Roman"/>
          <w:b/>
          <w:sz w:val="24"/>
          <w:szCs w:val="24"/>
        </w:rPr>
        <w:t>Section V. Integration of the Gender Dimension into Research Content</w:t>
      </w:r>
    </w:p>
    <w:p w14:paraId="40D36FC8" w14:textId="2C281A0B" w:rsidR="00652C25" w:rsidRDefault="00652C25" w:rsidP="00F027E0">
      <w:pPr>
        <w:jc w:val="both"/>
        <w:rPr>
          <w:rFonts w:ascii="Times New Roman" w:hAnsi="Times New Roman" w:cs="Times New Roman"/>
          <w:sz w:val="24"/>
          <w:szCs w:val="24"/>
        </w:rPr>
      </w:pPr>
      <w:r w:rsidRPr="00652C25">
        <w:rPr>
          <w:rFonts w:ascii="Times New Roman" w:hAnsi="Times New Roman" w:cs="Times New Roman"/>
          <w:sz w:val="24"/>
          <w:szCs w:val="24"/>
        </w:rPr>
        <w:t xml:space="preserve">The Department of Strategy and Foreign </w:t>
      </w:r>
      <w:r w:rsidR="00C10752">
        <w:rPr>
          <w:rFonts w:ascii="Times New Roman" w:hAnsi="Times New Roman" w:cs="Times New Roman"/>
          <w:sz w:val="24"/>
          <w:szCs w:val="24"/>
        </w:rPr>
        <w:t>Relations</w:t>
      </w:r>
      <w:r w:rsidRPr="00652C25">
        <w:rPr>
          <w:rFonts w:ascii="Times New Roman" w:hAnsi="Times New Roman" w:cs="Times New Roman"/>
          <w:sz w:val="24"/>
          <w:szCs w:val="24"/>
        </w:rPr>
        <w:t xml:space="preserve"> is responsible for coordinating the tasks of conducting studies, preparing, having projects prepared and implementing them in order to determine research and development strategies and priorities on behalf of the Gendarmerie General Command.</w:t>
      </w:r>
    </w:p>
    <w:p w14:paraId="6E71C299" w14:textId="70527A70" w:rsidR="00F027E0" w:rsidRPr="006539F6" w:rsidRDefault="00652C25" w:rsidP="00F027E0">
      <w:pPr>
        <w:jc w:val="both"/>
        <w:rPr>
          <w:rFonts w:ascii="Times New Roman" w:hAnsi="Times New Roman" w:cs="Times New Roman"/>
          <w:sz w:val="24"/>
          <w:szCs w:val="24"/>
        </w:rPr>
      </w:pPr>
      <w:r w:rsidRPr="00652C25">
        <w:rPr>
          <w:rFonts w:ascii="Times New Roman" w:hAnsi="Times New Roman" w:cs="Times New Roman"/>
          <w:sz w:val="24"/>
          <w:szCs w:val="24"/>
        </w:rPr>
        <w:t xml:space="preserve">While new developments are continuously emerging in the field of security in the world, studies </w:t>
      </w:r>
      <w:r w:rsidR="0014738E">
        <w:rPr>
          <w:rFonts w:ascii="Times New Roman" w:hAnsi="Times New Roman" w:cs="Times New Roman"/>
          <w:sz w:val="24"/>
          <w:szCs w:val="24"/>
        </w:rPr>
        <w:t>will be</w:t>
      </w:r>
      <w:r w:rsidRPr="00652C25">
        <w:rPr>
          <w:rFonts w:ascii="Times New Roman" w:hAnsi="Times New Roman" w:cs="Times New Roman"/>
          <w:sz w:val="24"/>
          <w:szCs w:val="24"/>
        </w:rPr>
        <w:t xml:space="preserve"> carried out to develop innovative technologies that our country and the Gendarmerie General Command need and to determine alternative strategies to be implemented by following these developments.</w:t>
      </w:r>
      <w:r>
        <w:rPr>
          <w:rFonts w:ascii="Times New Roman" w:hAnsi="Times New Roman" w:cs="Times New Roman"/>
          <w:sz w:val="24"/>
          <w:szCs w:val="24"/>
        </w:rPr>
        <w:t xml:space="preserve"> </w:t>
      </w:r>
      <w:r w:rsidRPr="00652C25">
        <w:rPr>
          <w:rFonts w:ascii="Times New Roman" w:hAnsi="Times New Roman" w:cs="Times New Roman"/>
          <w:sz w:val="24"/>
          <w:szCs w:val="24"/>
        </w:rPr>
        <w:t>In addition to integrating the gender dimension into R&amp;D activities, gender-sensitive budgeting for the specific needs and priorities of women and men will be taken into account to ensure equal opportunities as stated in the 2022-2024 Budget Preparation Guidelines published by the Presidency of the Republic of Turkey Department of Strategy and Budget.</w:t>
      </w:r>
    </w:p>
    <w:p w14:paraId="1D434EFC" w14:textId="480C2D0B" w:rsidR="00F027E0" w:rsidRDefault="00652C25" w:rsidP="00F027E0">
      <w:pPr>
        <w:jc w:val="both"/>
        <w:rPr>
          <w:rFonts w:ascii="Times New Roman" w:hAnsi="Times New Roman" w:cs="Times New Roman"/>
          <w:sz w:val="24"/>
          <w:szCs w:val="24"/>
        </w:rPr>
      </w:pPr>
      <w:r w:rsidRPr="00652C25">
        <w:rPr>
          <w:rFonts w:ascii="Times New Roman" w:hAnsi="Times New Roman" w:cs="Times New Roman"/>
          <w:sz w:val="24"/>
          <w:szCs w:val="24"/>
        </w:rPr>
        <w:t>In order to integrate the gender dimension into research and conduct research analyses on this perspective, the following actions will be taken by adopting an inclusive vision and establishing a budget structure with a gender-sensitive planning perspective.</w:t>
      </w:r>
    </w:p>
    <w:p w14:paraId="1628CEA6" w14:textId="70508818" w:rsidR="0014738E" w:rsidRDefault="0014738E" w:rsidP="00F027E0">
      <w:pPr>
        <w:jc w:val="both"/>
        <w:rPr>
          <w:rFonts w:ascii="Times New Roman" w:hAnsi="Times New Roman" w:cs="Times New Roman"/>
          <w:sz w:val="24"/>
          <w:szCs w:val="24"/>
        </w:rPr>
      </w:pPr>
    </w:p>
    <w:p w14:paraId="5C81FED2" w14:textId="56DC0CD2" w:rsidR="0014738E" w:rsidRDefault="0014738E" w:rsidP="00F027E0">
      <w:pPr>
        <w:jc w:val="both"/>
        <w:rPr>
          <w:rFonts w:ascii="Times New Roman" w:hAnsi="Times New Roman" w:cs="Times New Roman"/>
          <w:sz w:val="24"/>
          <w:szCs w:val="24"/>
        </w:rPr>
      </w:pPr>
    </w:p>
    <w:p w14:paraId="52E4B1E0" w14:textId="401854AA" w:rsidR="0014738E" w:rsidRDefault="0014738E" w:rsidP="00F027E0">
      <w:pPr>
        <w:jc w:val="both"/>
        <w:rPr>
          <w:rFonts w:ascii="Times New Roman" w:hAnsi="Times New Roman" w:cs="Times New Roman"/>
          <w:sz w:val="24"/>
          <w:szCs w:val="24"/>
        </w:rPr>
      </w:pPr>
    </w:p>
    <w:p w14:paraId="0074C95D" w14:textId="1576A610" w:rsidR="0014738E" w:rsidRDefault="0014738E" w:rsidP="00F027E0">
      <w:pPr>
        <w:jc w:val="both"/>
        <w:rPr>
          <w:rFonts w:ascii="Times New Roman" w:hAnsi="Times New Roman" w:cs="Times New Roman"/>
          <w:sz w:val="24"/>
          <w:szCs w:val="24"/>
        </w:rPr>
      </w:pPr>
    </w:p>
    <w:p w14:paraId="03CD6AF7" w14:textId="77777777" w:rsidR="0014738E" w:rsidRDefault="0014738E" w:rsidP="00F027E0">
      <w:pPr>
        <w:jc w:val="both"/>
        <w:rPr>
          <w:rFonts w:ascii="Times New Roman" w:hAnsi="Times New Roman" w:cs="Times New Roman"/>
          <w:sz w:val="24"/>
          <w:szCs w:val="24"/>
        </w:rPr>
      </w:pPr>
    </w:p>
    <w:tbl>
      <w:tblPr>
        <w:tblStyle w:val="TabloKlavuzu"/>
        <w:tblW w:w="12066" w:type="dxa"/>
        <w:jc w:val="center"/>
        <w:tblLook w:val="04A0" w:firstRow="1" w:lastRow="0" w:firstColumn="1" w:lastColumn="0" w:noHBand="0" w:noVBand="1"/>
      </w:tblPr>
      <w:tblGrid>
        <w:gridCol w:w="938"/>
        <w:gridCol w:w="1765"/>
        <w:gridCol w:w="2870"/>
        <w:gridCol w:w="502"/>
        <w:gridCol w:w="502"/>
        <w:gridCol w:w="502"/>
        <w:gridCol w:w="502"/>
        <w:gridCol w:w="502"/>
        <w:gridCol w:w="2563"/>
        <w:gridCol w:w="1420"/>
      </w:tblGrid>
      <w:tr w:rsidR="0014738E" w14:paraId="0F5A0A93" w14:textId="32988C8C" w:rsidTr="0014738E">
        <w:trPr>
          <w:trHeight w:val="425"/>
          <w:jc w:val="center"/>
        </w:trPr>
        <w:tc>
          <w:tcPr>
            <w:tcW w:w="938" w:type="dxa"/>
            <w:vMerge w:val="restart"/>
            <w:vAlign w:val="center"/>
          </w:tcPr>
          <w:p w14:paraId="768FB601" w14:textId="348BCAD4" w:rsidR="0014738E" w:rsidRDefault="0014738E" w:rsidP="0077698B">
            <w:pPr>
              <w:jc w:val="center"/>
              <w:rPr>
                <w:rFonts w:ascii="Times New Roman" w:hAnsi="Times New Roman" w:cs="Times New Roman"/>
                <w:sz w:val="24"/>
                <w:szCs w:val="24"/>
              </w:rPr>
            </w:pPr>
            <w:r>
              <w:rPr>
                <w:rFonts w:ascii="Times New Roman" w:hAnsi="Times New Roman" w:cs="Times New Roman"/>
                <w:sz w:val="24"/>
                <w:szCs w:val="24"/>
              </w:rPr>
              <w:lastRenderedPageBreak/>
              <w:t>Section</w:t>
            </w:r>
          </w:p>
        </w:tc>
        <w:tc>
          <w:tcPr>
            <w:tcW w:w="1765" w:type="dxa"/>
            <w:vMerge w:val="restart"/>
            <w:vAlign w:val="center"/>
          </w:tcPr>
          <w:p w14:paraId="024649D1" w14:textId="41A30FD3" w:rsidR="0014738E" w:rsidRDefault="0014738E" w:rsidP="0077698B">
            <w:pPr>
              <w:jc w:val="center"/>
              <w:rPr>
                <w:rFonts w:ascii="Times New Roman" w:hAnsi="Times New Roman" w:cs="Times New Roman"/>
                <w:sz w:val="24"/>
                <w:szCs w:val="24"/>
              </w:rPr>
            </w:pPr>
            <w:r>
              <w:rPr>
                <w:rFonts w:ascii="Times New Roman" w:hAnsi="Times New Roman" w:cs="Times New Roman"/>
                <w:sz w:val="24"/>
                <w:szCs w:val="24"/>
              </w:rPr>
              <w:t>Subject</w:t>
            </w:r>
          </w:p>
        </w:tc>
        <w:tc>
          <w:tcPr>
            <w:tcW w:w="2870" w:type="dxa"/>
            <w:vMerge w:val="restart"/>
            <w:vAlign w:val="center"/>
          </w:tcPr>
          <w:p w14:paraId="5D8A775E" w14:textId="1BC93B2C" w:rsidR="0014738E" w:rsidRDefault="0014738E" w:rsidP="0077698B">
            <w:pPr>
              <w:jc w:val="center"/>
              <w:rPr>
                <w:rFonts w:ascii="Times New Roman" w:hAnsi="Times New Roman" w:cs="Times New Roman"/>
                <w:sz w:val="24"/>
                <w:szCs w:val="24"/>
              </w:rPr>
            </w:pPr>
            <w:r>
              <w:rPr>
                <w:rFonts w:ascii="Times New Roman" w:hAnsi="Times New Roman" w:cs="Times New Roman"/>
                <w:sz w:val="24"/>
                <w:szCs w:val="24"/>
              </w:rPr>
              <w:t>Planned Action</w:t>
            </w:r>
          </w:p>
        </w:tc>
        <w:tc>
          <w:tcPr>
            <w:tcW w:w="2510" w:type="dxa"/>
            <w:gridSpan w:val="5"/>
            <w:vAlign w:val="center"/>
          </w:tcPr>
          <w:p w14:paraId="241243F1" w14:textId="4A3A19D3" w:rsidR="0014738E" w:rsidRDefault="0014738E" w:rsidP="0077698B">
            <w:pPr>
              <w:jc w:val="center"/>
              <w:rPr>
                <w:rFonts w:ascii="Times New Roman" w:hAnsi="Times New Roman" w:cs="Times New Roman"/>
                <w:sz w:val="24"/>
                <w:szCs w:val="24"/>
              </w:rPr>
            </w:pPr>
            <w:r>
              <w:rPr>
                <w:rFonts w:ascii="Times New Roman" w:hAnsi="Times New Roman" w:cs="Times New Roman"/>
                <w:sz w:val="24"/>
                <w:szCs w:val="24"/>
              </w:rPr>
              <w:t>Time Schedule</w:t>
            </w:r>
          </w:p>
        </w:tc>
        <w:tc>
          <w:tcPr>
            <w:tcW w:w="2563" w:type="dxa"/>
            <w:vMerge w:val="restart"/>
            <w:vAlign w:val="center"/>
          </w:tcPr>
          <w:p w14:paraId="0AA24C69" w14:textId="62B87509" w:rsidR="0014738E" w:rsidRDefault="0014738E" w:rsidP="00652C25">
            <w:pPr>
              <w:jc w:val="center"/>
              <w:rPr>
                <w:rFonts w:ascii="Times New Roman" w:hAnsi="Times New Roman" w:cs="Times New Roman"/>
                <w:sz w:val="24"/>
                <w:szCs w:val="24"/>
              </w:rPr>
            </w:pPr>
            <w:r>
              <w:rPr>
                <w:rFonts w:ascii="Times New Roman" w:hAnsi="Times New Roman" w:cs="Times New Roman"/>
                <w:sz w:val="24"/>
                <w:szCs w:val="24"/>
              </w:rPr>
              <w:t>Responsible Person/Unit/Department</w:t>
            </w:r>
          </w:p>
        </w:tc>
        <w:tc>
          <w:tcPr>
            <w:tcW w:w="1420" w:type="dxa"/>
            <w:vMerge w:val="restart"/>
          </w:tcPr>
          <w:p w14:paraId="5FBE7B07" w14:textId="77777777" w:rsidR="0014738E" w:rsidRDefault="0014738E" w:rsidP="0014738E">
            <w:pPr>
              <w:jc w:val="center"/>
              <w:rPr>
                <w:rFonts w:ascii="Times New Roman" w:hAnsi="Times New Roman" w:cs="Times New Roman"/>
                <w:sz w:val="24"/>
                <w:szCs w:val="24"/>
              </w:rPr>
            </w:pPr>
          </w:p>
          <w:p w14:paraId="2154A144" w14:textId="2879B26B" w:rsidR="0014738E" w:rsidRDefault="0014738E" w:rsidP="0014738E">
            <w:pPr>
              <w:jc w:val="center"/>
              <w:rPr>
                <w:rFonts w:ascii="Times New Roman" w:hAnsi="Times New Roman" w:cs="Times New Roman"/>
                <w:sz w:val="24"/>
                <w:szCs w:val="24"/>
              </w:rPr>
            </w:pPr>
            <w:r>
              <w:rPr>
                <w:rFonts w:ascii="Times New Roman" w:hAnsi="Times New Roman" w:cs="Times New Roman"/>
                <w:sz w:val="24"/>
                <w:szCs w:val="24"/>
              </w:rPr>
              <w:t>Success Indicators</w:t>
            </w:r>
          </w:p>
        </w:tc>
      </w:tr>
      <w:tr w:rsidR="0014738E" w14:paraId="20116BE4" w14:textId="46BB6F57" w:rsidTr="0014738E">
        <w:trPr>
          <w:cantSplit/>
          <w:trHeight w:val="901"/>
          <w:jc w:val="center"/>
        </w:trPr>
        <w:tc>
          <w:tcPr>
            <w:tcW w:w="938" w:type="dxa"/>
            <w:vMerge/>
            <w:vAlign w:val="center"/>
          </w:tcPr>
          <w:p w14:paraId="0C54663F" w14:textId="77777777" w:rsidR="0014738E" w:rsidRDefault="0014738E" w:rsidP="0077698B">
            <w:pPr>
              <w:jc w:val="both"/>
              <w:rPr>
                <w:rFonts w:ascii="Times New Roman" w:hAnsi="Times New Roman" w:cs="Times New Roman"/>
                <w:sz w:val="24"/>
                <w:szCs w:val="24"/>
              </w:rPr>
            </w:pPr>
          </w:p>
        </w:tc>
        <w:tc>
          <w:tcPr>
            <w:tcW w:w="1765" w:type="dxa"/>
            <w:vMerge/>
            <w:vAlign w:val="center"/>
          </w:tcPr>
          <w:p w14:paraId="1CE3453F" w14:textId="77777777" w:rsidR="0014738E" w:rsidRDefault="0014738E" w:rsidP="0077698B">
            <w:pPr>
              <w:jc w:val="both"/>
              <w:rPr>
                <w:rFonts w:ascii="Times New Roman" w:hAnsi="Times New Roman" w:cs="Times New Roman"/>
                <w:sz w:val="24"/>
                <w:szCs w:val="24"/>
              </w:rPr>
            </w:pPr>
          </w:p>
        </w:tc>
        <w:tc>
          <w:tcPr>
            <w:tcW w:w="2870" w:type="dxa"/>
            <w:vMerge/>
            <w:vAlign w:val="center"/>
          </w:tcPr>
          <w:p w14:paraId="55E44ADE" w14:textId="77777777" w:rsidR="0014738E" w:rsidRDefault="0014738E" w:rsidP="0077698B">
            <w:pPr>
              <w:jc w:val="both"/>
              <w:rPr>
                <w:rFonts w:ascii="Times New Roman" w:hAnsi="Times New Roman" w:cs="Times New Roman"/>
                <w:sz w:val="24"/>
                <w:szCs w:val="24"/>
              </w:rPr>
            </w:pPr>
          </w:p>
        </w:tc>
        <w:tc>
          <w:tcPr>
            <w:tcW w:w="502" w:type="dxa"/>
            <w:textDirection w:val="btLr"/>
            <w:vAlign w:val="center"/>
          </w:tcPr>
          <w:p w14:paraId="3218FD57" w14:textId="77777777" w:rsidR="0014738E" w:rsidRDefault="0014738E" w:rsidP="0077698B">
            <w:pPr>
              <w:ind w:left="113" w:right="113"/>
              <w:jc w:val="both"/>
              <w:rPr>
                <w:rFonts w:ascii="Times New Roman" w:hAnsi="Times New Roman" w:cs="Times New Roman"/>
                <w:sz w:val="24"/>
                <w:szCs w:val="24"/>
              </w:rPr>
            </w:pPr>
            <w:r>
              <w:rPr>
                <w:rFonts w:ascii="Times New Roman" w:hAnsi="Times New Roman" w:cs="Times New Roman"/>
                <w:sz w:val="24"/>
                <w:szCs w:val="24"/>
              </w:rPr>
              <w:t>2024</w:t>
            </w:r>
          </w:p>
        </w:tc>
        <w:tc>
          <w:tcPr>
            <w:tcW w:w="502" w:type="dxa"/>
            <w:textDirection w:val="btLr"/>
            <w:vAlign w:val="center"/>
          </w:tcPr>
          <w:p w14:paraId="03BBD285" w14:textId="77777777" w:rsidR="0014738E" w:rsidRDefault="0014738E" w:rsidP="0077698B">
            <w:pPr>
              <w:ind w:left="113" w:right="113"/>
              <w:jc w:val="both"/>
              <w:rPr>
                <w:rFonts w:ascii="Times New Roman" w:hAnsi="Times New Roman" w:cs="Times New Roman"/>
                <w:sz w:val="24"/>
                <w:szCs w:val="24"/>
              </w:rPr>
            </w:pPr>
            <w:r>
              <w:rPr>
                <w:rFonts w:ascii="Times New Roman" w:hAnsi="Times New Roman" w:cs="Times New Roman"/>
                <w:sz w:val="24"/>
                <w:szCs w:val="24"/>
              </w:rPr>
              <w:t>2025</w:t>
            </w:r>
          </w:p>
        </w:tc>
        <w:tc>
          <w:tcPr>
            <w:tcW w:w="502" w:type="dxa"/>
            <w:textDirection w:val="btLr"/>
            <w:vAlign w:val="center"/>
          </w:tcPr>
          <w:p w14:paraId="5787D89C" w14:textId="77777777" w:rsidR="0014738E" w:rsidRDefault="0014738E" w:rsidP="0077698B">
            <w:pPr>
              <w:ind w:left="113" w:right="113"/>
              <w:jc w:val="both"/>
              <w:rPr>
                <w:rFonts w:ascii="Times New Roman" w:hAnsi="Times New Roman" w:cs="Times New Roman"/>
                <w:sz w:val="24"/>
                <w:szCs w:val="24"/>
              </w:rPr>
            </w:pPr>
            <w:r>
              <w:rPr>
                <w:rFonts w:ascii="Times New Roman" w:hAnsi="Times New Roman" w:cs="Times New Roman"/>
                <w:sz w:val="24"/>
                <w:szCs w:val="24"/>
              </w:rPr>
              <w:t>2026</w:t>
            </w:r>
          </w:p>
        </w:tc>
        <w:tc>
          <w:tcPr>
            <w:tcW w:w="502" w:type="dxa"/>
            <w:textDirection w:val="btLr"/>
            <w:vAlign w:val="center"/>
          </w:tcPr>
          <w:p w14:paraId="118DBD87" w14:textId="77777777" w:rsidR="0014738E" w:rsidRDefault="0014738E" w:rsidP="0077698B">
            <w:pPr>
              <w:ind w:left="113" w:right="113"/>
              <w:jc w:val="both"/>
              <w:rPr>
                <w:rFonts w:ascii="Times New Roman" w:hAnsi="Times New Roman" w:cs="Times New Roman"/>
                <w:sz w:val="24"/>
                <w:szCs w:val="24"/>
              </w:rPr>
            </w:pPr>
            <w:r>
              <w:rPr>
                <w:rFonts w:ascii="Times New Roman" w:hAnsi="Times New Roman" w:cs="Times New Roman"/>
                <w:sz w:val="24"/>
                <w:szCs w:val="24"/>
              </w:rPr>
              <w:t>2027</w:t>
            </w:r>
          </w:p>
        </w:tc>
        <w:tc>
          <w:tcPr>
            <w:tcW w:w="502" w:type="dxa"/>
            <w:textDirection w:val="btLr"/>
            <w:vAlign w:val="center"/>
          </w:tcPr>
          <w:p w14:paraId="05ACAA41" w14:textId="77777777" w:rsidR="0014738E" w:rsidRDefault="0014738E" w:rsidP="0077698B">
            <w:pPr>
              <w:ind w:left="113" w:right="113"/>
              <w:jc w:val="both"/>
              <w:rPr>
                <w:rFonts w:ascii="Times New Roman" w:hAnsi="Times New Roman" w:cs="Times New Roman"/>
                <w:sz w:val="24"/>
                <w:szCs w:val="24"/>
              </w:rPr>
            </w:pPr>
            <w:r>
              <w:rPr>
                <w:rFonts w:ascii="Times New Roman" w:hAnsi="Times New Roman" w:cs="Times New Roman"/>
                <w:sz w:val="24"/>
                <w:szCs w:val="24"/>
              </w:rPr>
              <w:t>2028</w:t>
            </w:r>
          </w:p>
        </w:tc>
        <w:tc>
          <w:tcPr>
            <w:tcW w:w="2563" w:type="dxa"/>
            <w:vMerge/>
          </w:tcPr>
          <w:p w14:paraId="0C331DF8" w14:textId="77777777" w:rsidR="0014738E" w:rsidRDefault="0014738E" w:rsidP="0077698B">
            <w:pPr>
              <w:jc w:val="both"/>
              <w:rPr>
                <w:rFonts w:ascii="Times New Roman" w:hAnsi="Times New Roman" w:cs="Times New Roman"/>
                <w:sz w:val="24"/>
                <w:szCs w:val="24"/>
              </w:rPr>
            </w:pPr>
          </w:p>
        </w:tc>
        <w:tc>
          <w:tcPr>
            <w:tcW w:w="1420" w:type="dxa"/>
            <w:vMerge/>
          </w:tcPr>
          <w:p w14:paraId="1FAB3AF1" w14:textId="77777777" w:rsidR="0014738E" w:rsidRDefault="0014738E" w:rsidP="0014738E">
            <w:pPr>
              <w:jc w:val="center"/>
              <w:rPr>
                <w:rFonts w:ascii="Times New Roman" w:hAnsi="Times New Roman" w:cs="Times New Roman"/>
                <w:sz w:val="24"/>
                <w:szCs w:val="24"/>
              </w:rPr>
            </w:pPr>
          </w:p>
        </w:tc>
      </w:tr>
      <w:tr w:rsidR="0014738E" w14:paraId="26AA7F86" w14:textId="0700FD55" w:rsidTr="0014738E">
        <w:trPr>
          <w:trHeight w:val="1194"/>
          <w:jc w:val="center"/>
        </w:trPr>
        <w:tc>
          <w:tcPr>
            <w:tcW w:w="938" w:type="dxa"/>
            <w:vMerge w:val="restart"/>
            <w:vAlign w:val="center"/>
          </w:tcPr>
          <w:p w14:paraId="5764D787" w14:textId="5A528B44"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V</w:t>
            </w:r>
          </w:p>
        </w:tc>
        <w:tc>
          <w:tcPr>
            <w:tcW w:w="1765" w:type="dxa"/>
            <w:vMerge w:val="restart"/>
            <w:vAlign w:val="center"/>
          </w:tcPr>
          <w:p w14:paraId="5B268AD9" w14:textId="0FE5C6B9" w:rsidR="0014738E" w:rsidRPr="00150DA5" w:rsidRDefault="0014738E" w:rsidP="00BC3A73">
            <w:pPr>
              <w:rPr>
                <w:rFonts w:ascii="Times New Roman" w:hAnsi="Times New Roman" w:cs="Times New Roman"/>
                <w:bCs/>
                <w:sz w:val="24"/>
                <w:szCs w:val="24"/>
              </w:rPr>
            </w:pPr>
            <w:r w:rsidRPr="00652C25">
              <w:rPr>
                <w:rFonts w:ascii="Times New Roman" w:hAnsi="Times New Roman" w:cs="Times New Roman"/>
                <w:bCs/>
                <w:sz w:val="24"/>
                <w:szCs w:val="24"/>
              </w:rPr>
              <w:t>Integration of Gender Dimension into Research Content</w:t>
            </w:r>
          </w:p>
        </w:tc>
        <w:tc>
          <w:tcPr>
            <w:tcW w:w="2870" w:type="dxa"/>
            <w:vAlign w:val="center"/>
          </w:tcPr>
          <w:p w14:paraId="70A98517" w14:textId="0FC31B6E" w:rsidR="0014738E" w:rsidRPr="00440624" w:rsidRDefault="0014738E" w:rsidP="00C96C76">
            <w:pPr>
              <w:rPr>
                <w:rFonts w:ascii="Times New Roman" w:hAnsi="Times New Roman" w:cs="Times New Roman"/>
                <w:sz w:val="24"/>
                <w:szCs w:val="24"/>
              </w:rPr>
            </w:pPr>
            <w:r w:rsidRPr="00440624">
              <w:rPr>
                <w:rFonts w:ascii="Times New Roman" w:hAnsi="Times New Roman" w:cs="Times New Roman"/>
                <w:sz w:val="24"/>
                <w:szCs w:val="24"/>
              </w:rPr>
              <w:t>Trainings will be organized to integrate the gender equality dimension into research and raise awareness on this subject</w:t>
            </w:r>
          </w:p>
        </w:tc>
        <w:tc>
          <w:tcPr>
            <w:tcW w:w="502" w:type="dxa"/>
            <w:vAlign w:val="center"/>
          </w:tcPr>
          <w:p w14:paraId="3263B087" w14:textId="77777777"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3577F78C" w14:textId="77777777"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56607ACB" w14:textId="77777777"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4E539BC8" w14:textId="77777777"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788C1FEB" w14:textId="77777777"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2563" w:type="dxa"/>
            <w:vAlign w:val="center"/>
          </w:tcPr>
          <w:p w14:paraId="758266B1" w14:textId="236BE856" w:rsidR="0014738E" w:rsidRDefault="0014738E" w:rsidP="0014738E">
            <w:pPr>
              <w:jc w:val="both"/>
              <w:rPr>
                <w:rFonts w:ascii="Times New Roman" w:hAnsi="Times New Roman" w:cs="Times New Roman"/>
                <w:sz w:val="24"/>
                <w:szCs w:val="24"/>
              </w:rPr>
            </w:pPr>
            <w:r w:rsidRPr="00F37271">
              <w:rPr>
                <w:rFonts w:ascii="Times New Roman" w:hAnsi="Times New Roman" w:cs="Times New Roman"/>
                <w:sz w:val="24"/>
                <w:szCs w:val="24"/>
              </w:rPr>
              <w:t>D</w:t>
            </w:r>
            <w:r>
              <w:rPr>
                <w:rFonts w:ascii="Times New Roman" w:hAnsi="Times New Roman" w:cs="Times New Roman"/>
                <w:sz w:val="24"/>
                <w:szCs w:val="24"/>
              </w:rPr>
              <w:t>epartment</w:t>
            </w:r>
            <w:r w:rsidRPr="00F37271">
              <w:rPr>
                <w:rFonts w:ascii="Times New Roman" w:hAnsi="Times New Roman" w:cs="Times New Roman"/>
                <w:sz w:val="24"/>
                <w:szCs w:val="24"/>
              </w:rPr>
              <w:t xml:space="preserve"> of Strategy and Foreign </w:t>
            </w:r>
            <w:r>
              <w:rPr>
                <w:rFonts w:ascii="Times New Roman" w:hAnsi="Times New Roman" w:cs="Times New Roman"/>
                <w:sz w:val="24"/>
                <w:szCs w:val="24"/>
              </w:rPr>
              <w:t>Relations</w:t>
            </w:r>
          </w:p>
        </w:tc>
        <w:tc>
          <w:tcPr>
            <w:tcW w:w="1420" w:type="dxa"/>
          </w:tcPr>
          <w:p w14:paraId="6729E14B" w14:textId="61620DC5" w:rsidR="0014738E" w:rsidRDefault="0014738E" w:rsidP="00C96C76">
            <w:pPr>
              <w:rPr>
                <w:rFonts w:ascii="Times New Roman" w:hAnsi="Times New Roman" w:cs="Times New Roman"/>
                <w:sz w:val="24"/>
                <w:szCs w:val="24"/>
              </w:rPr>
            </w:pPr>
          </w:p>
          <w:p w14:paraId="4C0347D2" w14:textId="0A4A8055" w:rsidR="0014738E" w:rsidRDefault="0014738E" w:rsidP="00C96C76">
            <w:pPr>
              <w:rPr>
                <w:rFonts w:ascii="Times New Roman" w:hAnsi="Times New Roman" w:cs="Times New Roman"/>
                <w:sz w:val="24"/>
                <w:szCs w:val="24"/>
              </w:rPr>
            </w:pPr>
            <w:r>
              <w:rPr>
                <w:rFonts w:ascii="Times New Roman" w:hAnsi="Times New Roman" w:cs="Times New Roman"/>
                <w:sz w:val="24"/>
                <w:szCs w:val="24"/>
              </w:rPr>
              <w:t>(</w:t>
            </w:r>
            <w:r w:rsidRPr="00652C25">
              <w:rPr>
                <w:rFonts w:ascii="Times New Roman" w:hAnsi="Times New Roman" w:cs="Times New Roman"/>
                <w:sz w:val="24"/>
                <w:szCs w:val="24"/>
              </w:rPr>
              <w:t>2</w:t>
            </w:r>
            <w:r>
              <w:rPr>
                <w:rFonts w:ascii="Times New Roman" w:hAnsi="Times New Roman" w:cs="Times New Roman"/>
                <w:sz w:val="24"/>
                <w:szCs w:val="24"/>
              </w:rPr>
              <w:t>)</w:t>
            </w:r>
            <w:r w:rsidRPr="00652C25">
              <w:rPr>
                <w:rFonts w:ascii="Times New Roman" w:hAnsi="Times New Roman" w:cs="Times New Roman"/>
                <w:sz w:val="24"/>
                <w:szCs w:val="24"/>
              </w:rPr>
              <w:t xml:space="preserve"> </w:t>
            </w:r>
            <w:r>
              <w:rPr>
                <w:rFonts w:ascii="Times New Roman" w:hAnsi="Times New Roman" w:cs="Times New Roman"/>
                <w:sz w:val="24"/>
                <w:szCs w:val="24"/>
              </w:rPr>
              <w:t>e</w:t>
            </w:r>
            <w:r w:rsidRPr="00652C25">
              <w:rPr>
                <w:rFonts w:ascii="Times New Roman" w:hAnsi="Times New Roman" w:cs="Times New Roman"/>
                <w:sz w:val="24"/>
                <w:szCs w:val="24"/>
              </w:rPr>
              <w:t>vents per year</w:t>
            </w:r>
          </w:p>
        </w:tc>
      </w:tr>
      <w:tr w:rsidR="0014738E" w14:paraId="7A4DE798" w14:textId="34E727FE" w:rsidTr="0014738E">
        <w:trPr>
          <w:jc w:val="center"/>
        </w:trPr>
        <w:tc>
          <w:tcPr>
            <w:tcW w:w="938" w:type="dxa"/>
            <w:vMerge/>
            <w:vAlign w:val="center"/>
          </w:tcPr>
          <w:p w14:paraId="75EB0ED1" w14:textId="77777777" w:rsidR="0014738E" w:rsidRDefault="0014738E" w:rsidP="0077698B">
            <w:pPr>
              <w:jc w:val="both"/>
              <w:rPr>
                <w:rFonts w:ascii="Times New Roman" w:hAnsi="Times New Roman" w:cs="Times New Roman"/>
                <w:sz w:val="24"/>
                <w:szCs w:val="24"/>
              </w:rPr>
            </w:pPr>
          </w:p>
        </w:tc>
        <w:tc>
          <w:tcPr>
            <w:tcW w:w="1765" w:type="dxa"/>
            <w:vMerge/>
            <w:vAlign w:val="center"/>
          </w:tcPr>
          <w:p w14:paraId="55A471A5" w14:textId="77777777" w:rsidR="0014738E" w:rsidRDefault="0014738E" w:rsidP="0077698B">
            <w:pPr>
              <w:jc w:val="both"/>
              <w:rPr>
                <w:rFonts w:ascii="Times New Roman" w:hAnsi="Times New Roman" w:cs="Times New Roman"/>
                <w:sz w:val="24"/>
                <w:szCs w:val="24"/>
              </w:rPr>
            </w:pPr>
          </w:p>
        </w:tc>
        <w:tc>
          <w:tcPr>
            <w:tcW w:w="2870" w:type="dxa"/>
            <w:vAlign w:val="center"/>
          </w:tcPr>
          <w:p w14:paraId="20A89B63" w14:textId="1FE21607" w:rsidR="0014738E" w:rsidRPr="00440624" w:rsidRDefault="0014738E" w:rsidP="00C96C76">
            <w:pPr>
              <w:rPr>
                <w:rFonts w:ascii="Times New Roman" w:hAnsi="Times New Roman" w:cs="Times New Roman"/>
                <w:sz w:val="24"/>
                <w:szCs w:val="24"/>
              </w:rPr>
            </w:pPr>
            <w:r w:rsidRPr="00440624">
              <w:rPr>
                <w:rFonts w:ascii="Times New Roman" w:hAnsi="Times New Roman" w:cs="Times New Roman"/>
                <w:sz w:val="24"/>
                <w:szCs w:val="24"/>
              </w:rPr>
              <w:t>Studies will be conducted on gender-sensitive planning and budgeting and trainings will be received from the specialists of the fields</w:t>
            </w:r>
          </w:p>
        </w:tc>
        <w:tc>
          <w:tcPr>
            <w:tcW w:w="502" w:type="dxa"/>
            <w:vAlign w:val="center"/>
          </w:tcPr>
          <w:p w14:paraId="7F5DF3A3" w14:textId="3E110F75"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5258A9C7" w14:textId="77777777"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2E7610FC" w14:textId="77777777"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02765749" w14:textId="77777777"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10FF46CA" w14:textId="77777777"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2563" w:type="dxa"/>
            <w:vAlign w:val="center"/>
          </w:tcPr>
          <w:p w14:paraId="6A37D0B0" w14:textId="3962C00F" w:rsidR="0014738E" w:rsidRDefault="0014738E" w:rsidP="0014738E">
            <w:pPr>
              <w:jc w:val="both"/>
              <w:rPr>
                <w:rFonts w:ascii="Times New Roman" w:hAnsi="Times New Roman" w:cs="Times New Roman"/>
                <w:sz w:val="24"/>
                <w:szCs w:val="24"/>
              </w:rPr>
            </w:pPr>
            <w:r w:rsidRPr="00652C25">
              <w:rPr>
                <w:rFonts w:ascii="Times New Roman" w:hAnsi="Times New Roman" w:cs="Times New Roman"/>
                <w:sz w:val="24"/>
                <w:szCs w:val="24"/>
              </w:rPr>
              <w:t>Department of Financial Services</w:t>
            </w:r>
          </w:p>
        </w:tc>
        <w:tc>
          <w:tcPr>
            <w:tcW w:w="1420" w:type="dxa"/>
          </w:tcPr>
          <w:p w14:paraId="07BBDC56" w14:textId="6BAC6AAA" w:rsidR="0014738E" w:rsidRDefault="0014738E" w:rsidP="00C96C76">
            <w:pPr>
              <w:rPr>
                <w:rFonts w:ascii="Times New Roman" w:hAnsi="Times New Roman" w:cs="Times New Roman"/>
                <w:sz w:val="24"/>
                <w:szCs w:val="24"/>
              </w:rPr>
            </w:pPr>
          </w:p>
          <w:p w14:paraId="5084F60A" w14:textId="77777777" w:rsidR="0014738E" w:rsidRDefault="0014738E" w:rsidP="00C96C76">
            <w:pPr>
              <w:rPr>
                <w:rFonts w:ascii="Times New Roman" w:hAnsi="Times New Roman" w:cs="Times New Roman"/>
                <w:sz w:val="24"/>
                <w:szCs w:val="24"/>
              </w:rPr>
            </w:pPr>
          </w:p>
          <w:p w14:paraId="062C4080" w14:textId="5E35ED76" w:rsidR="0014738E" w:rsidRDefault="0014738E" w:rsidP="00C96C76">
            <w:pPr>
              <w:rPr>
                <w:rFonts w:ascii="Times New Roman" w:hAnsi="Times New Roman" w:cs="Times New Roman"/>
                <w:sz w:val="24"/>
                <w:szCs w:val="24"/>
              </w:rPr>
            </w:pPr>
            <w:r>
              <w:rPr>
                <w:rFonts w:ascii="Times New Roman" w:hAnsi="Times New Roman" w:cs="Times New Roman"/>
                <w:sz w:val="24"/>
                <w:szCs w:val="24"/>
              </w:rPr>
              <w:t>(</w:t>
            </w:r>
            <w:r w:rsidRPr="00652C25">
              <w:rPr>
                <w:rFonts w:ascii="Times New Roman" w:hAnsi="Times New Roman" w:cs="Times New Roman"/>
                <w:sz w:val="24"/>
                <w:szCs w:val="24"/>
              </w:rPr>
              <w:t>2</w:t>
            </w:r>
            <w:r>
              <w:rPr>
                <w:rFonts w:ascii="Times New Roman" w:hAnsi="Times New Roman" w:cs="Times New Roman"/>
                <w:sz w:val="24"/>
                <w:szCs w:val="24"/>
              </w:rPr>
              <w:t>)</w:t>
            </w:r>
            <w:r w:rsidRPr="00652C25">
              <w:rPr>
                <w:rFonts w:ascii="Times New Roman" w:hAnsi="Times New Roman" w:cs="Times New Roman"/>
                <w:sz w:val="24"/>
                <w:szCs w:val="24"/>
              </w:rPr>
              <w:t xml:space="preserve"> </w:t>
            </w:r>
            <w:r w:rsidR="00223D83">
              <w:rPr>
                <w:rFonts w:ascii="Times New Roman" w:hAnsi="Times New Roman" w:cs="Times New Roman"/>
                <w:sz w:val="24"/>
                <w:szCs w:val="24"/>
              </w:rPr>
              <w:t>e</w:t>
            </w:r>
            <w:r w:rsidRPr="00652C25">
              <w:rPr>
                <w:rFonts w:ascii="Times New Roman" w:hAnsi="Times New Roman" w:cs="Times New Roman"/>
                <w:sz w:val="24"/>
                <w:szCs w:val="24"/>
              </w:rPr>
              <w:t xml:space="preserve">vents per year </w:t>
            </w:r>
          </w:p>
          <w:p w14:paraId="22F619E9" w14:textId="3F38F92C" w:rsidR="0014738E" w:rsidRPr="00652C25" w:rsidRDefault="0014738E" w:rsidP="00C96C76">
            <w:pPr>
              <w:rPr>
                <w:rFonts w:ascii="Times New Roman" w:hAnsi="Times New Roman" w:cs="Times New Roman"/>
                <w:sz w:val="24"/>
                <w:szCs w:val="24"/>
              </w:rPr>
            </w:pPr>
          </w:p>
        </w:tc>
      </w:tr>
      <w:tr w:rsidR="0014738E" w14:paraId="268869E0" w14:textId="564CC2EE" w:rsidTr="0014738E">
        <w:trPr>
          <w:trHeight w:val="425"/>
          <w:jc w:val="center"/>
        </w:trPr>
        <w:tc>
          <w:tcPr>
            <w:tcW w:w="938" w:type="dxa"/>
            <w:vMerge/>
            <w:vAlign w:val="center"/>
          </w:tcPr>
          <w:p w14:paraId="19BAB57F" w14:textId="77777777" w:rsidR="0014738E" w:rsidRDefault="0014738E" w:rsidP="0077698B">
            <w:pPr>
              <w:jc w:val="both"/>
              <w:rPr>
                <w:rFonts w:ascii="Times New Roman" w:hAnsi="Times New Roman" w:cs="Times New Roman"/>
                <w:sz w:val="24"/>
                <w:szCs w:val="24"/>
              </w:rPr>
            </w:pPr>
          </w:p>
        </w:tc>
        <w:tc>
          <w:tcPr>
            <w:tcW w:w="1765" w:type="dxa"/>
            <w:vMerge/>
            <w:vAlign w:val="center"/>
          </w:tcPr>
          <w:p w14:paraId="2AD1859B" w14:textId="77777777" w:rsidR="0014738E" w:rsidRDefault="0014738E" w:rsidP="0077698B">
            <w:pPr>
              <w:jc w:val="both"/>
              <w:rPr>
                <w:rFonts w:ascii="Times New Roman" w:hAnsi="Times New Roman" w:cs="Times New Roman"/>
                <w:sz w:val="24"/>
                <w:szCs w:val="24"/>
              </w:rPr>
            </w:pPr>
          </w:p>
        </w:tc>
        <w:tc>
          <w:tcPr>
            <w:tcW w:w="2870" w:type="dxa"/>
            <w:vAlign w:val="center"/>
          </w:tcPr>
          <w:p w14:paraId="42FF5530" w14:textId="157BFD3E" w:rsidR="0014738E" w:rsidRPr="00440624" w:rsidRDefault="0014738E" w:rsidP="00C96C76">
            <w:pPr>
              <w:rPr>
                <w:rFonts w:ascii="Times New Roman" w:hAnsi="Times New Roman" w:cs="Times New Roman"/>
                <w:sz w:val="24"/>
                <w:szCs w:val="24"/>
              </w:rPr>
            </w:pPr>
            <w:r w:rsidRPr="00440624">
              <w:rPr>
                <w:rFonts w:ascii="Times New Roman" w:hAnsi="Times New Roman" w:cs="Times New Roman"/>
                <w:sz w:val="24"/>
                <w:szCs w:val="24"/>
              </w:rPr>
              <w:t xml:space="preserve">Gender-disaggregated analysis and related methodologies will be included in research and gender-sensitive reporting and planning will </w:t>
            </w:r>
            <w:r w:rsidR="00440624">
              <w:rPr>
                <w:rFonts w:ascii="Times New Roman" w:hAnsi="Times New Roman" w:cs="Times New Roman"/>
                <w:sz w:val="24"/>
                <w:szCs w:val="24"/>
              </w:rPr>
              <w:t>be ensured in research findings</w:t>
            </w:r>
          </w:p>
        </w:tc>
        <w:tc>
          <w:tcPr>
            <w:tcW w:w="502" w:type="dxa"/>
            <w:vAlign w:val="center"/>
          </w:tcPr>
          <w:p w14:paraId="5873F006" w14:textId="6C5B3267"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72CBEAFF" w14:textId="77777777"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14032A28" w14:textId="01A9798E"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5874FB33" w14:textId="77777777"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1AD5B5FC" w14:textId="5DA8F1DC"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2563" w:type="dxa"/>
            <w:vAlign w:val="center"/>
          </w:tcPr>
          <w:p w14:paraId="138D15C2" w14:textId="3E597F99" w:rsidR="0014738E" w:rsidRDefault="0014738E" w:rsidP="0077698B">
            <w:pPr>
              <w:jc w:val="both"/>
              <w:rPr>
                <w:rFonts w:ascii="Times New Roman" w:hAnsi="Times New Roman" w:cs="Times New Roman"/>
                <w:sz w:val="24"/>
                <w:szCs w:val="24"/>
              </w:rPr>
            </w:pPr>
            <w:r w:rsidRPr="00F37271">
              <w:rPr>
                <w:rFonts w:ascii="Times New Roman" w:hAnsi="Times New Roman" w:cs="Times New Roman"/>
                <w:sz w:val="24"/>
                <w:szCs w:val="24"/>
              </w:rPr>
              <w:t>D</w:t>
            </w:r>
            <w:r>
              <w:rPr>
                <w:rFonts w:ascii="Times New Roman" w:hAnsi="Times New Roman" w:cs="Times New Roman"/>
                <w:sz w:val="24"/>
                <w:szCs w:val="24"/>
              </w:rPr>
              <w:t>epartment</w:t>
            </w:r>
            <w:r w:rsidRPr="00F37271">
              <w:rPr>
                <w:rFonts w:ascii="Times New Roman" w:hAnsi="Times New Roman" w:cs="Times New Roman"/>
                <w:sz w:val="24"/>
                <w:szCs w:val="24"/>
              </w:rPr>
              <w:t xml:space="preserve"> of Strategy and Foreign </w:t>
            </w:r>
            <w:r>
              <w:rPr>
                <w:rFonts w:ascii="Times New Roman" w:hAnsi="Times New Roman" w:cs="Times New Roman"/>
                <w:sz w:val="24"/>
                <w:szCs w:val="24"/>
              </w:rPr>
              <w:t>Relations</w:t>
            </w:r>
          </w:p>
        </w:tc>
        <w:tc>
          <w:tcPr>
            <w:tcW w:w="1420" w:type="dxa"/>
          </w:tcPr>
          <w:p w14:paraId="40EDFF5A" w14:textId="5A92FA4B" w:rsidR="0014738E" w:rsidRDefault="0014738E" w:rsidP="00C96C76">
            <w:pPr>
              <w:rPr>
                <w:rFonts w:ascii="Times New Roman" w:hAnsi="Times New Roman" w:cs="Times New Roman"/>
                <w:sz w:val="24"/>
                <w:szCs w:val="24"/>
              </w:rPr>
            </w:pPr>
          </w:p>
          <w:p w14:paraId="53990542" w14:textId="283D3332" w:rsidR="0014738E" w:rsidRDefault="0014738E" w:rsidP="00C96C76">
            <w:pPr>
              <w:rPr>
                <w:rFonts w:ascii="Times New Roman" w:hAnsi="Times New Roman" w:cs="Times New Roman"/>
                <w:sz w:val="24"/>
                <w:szCs w:val="24"/>
              </w:rPr>
            </w:pPr>
          </w:p>
          <w:p w14:paraId="4EE1D3C3" w14:textId="77777777" w:rsidR="0014738E" w:rsidRDefault="0014738E" w:rsidP="00C96C76">
            <w:pPr>
              <w:rPr>
                <w:rFonts w:ascii="Times New Roman" w:hAnsi="Times New Roman" w:cs="Times New Roman"/>
                <w:sz w:val="24"/>
                <w:szCs w:val="24"/>
              </w:rPr>
            </w:pPr>
          </w:p>
          <w:p w14:paraId="59DF02A5" w14:textId="5A69BC04" w:rsidR="0014738E" w:rsidRPr="00652C25" w:rsidRDefault="0014738E" w:rsidP="00C96C76">
            <w:pPr>
              <w:rPr>
                <w:rFonts w:ascii="Times New Roman" w:hAnsi="Times New Roman" w:cs="Times New Roman"/>
                <w:sz w:val="24"/>
                <w:szCs w:val="24"/>
              </w:rPr>
            </w:pPr>
            <w:r w:rsidRPr="00652C25">
              <w:rPr>
                <w:rFonts w:ascii="Times New Roman" w:hAnsi="Times New Roman" w:cs="Times New Roman"/>
                <w:sz w:val="24"/>
                <w:szCs w:val="24"/>
              </w:rPr>
              <w:t>Annual Reports</w:t>
            </w:r>
          </w:p>
        </w:tc>
      </w:tr>
      <w:tr w:rsidR="0014738E" w14:paraId="0A6CD194" w14:textId="5B755A24" w:rsidTr="0014738E">
        <w:trPr>
          <w:trHeight w:val="1137"/>
          <w:jc w:val="center"/>
        </w:trPr>
        <w:tc>
          <w:tcPr>
            <w:tcW w:w="938" w:type="dxa"/>
            <w:vMerge/>
            <w:vAlign w:val="center"/>
          </w:tcPr>
          <w:p w14:paraId="3ED56E97" w14:textId="77777777" w:rsidR="0014738E" w:rsidRDefault="0014738E" w:rsidP="0077698B">
            <w:pPr>
              <w:jc w:val="both"/>
              <w:rPr>
                <w:rFonts w:ascii="Times New Roman" w:hAnsi="Times New Roman" w:cs="Times New Roman"/>
                <w:sz w:val="24"/>
                <w:szCs w:val="24"/>
              </w:rPr>
            </w:pPr>
          </w:p>
        </w:tc>
        <w:tc>
          <w:tcPr>
            <w:tcW w:w="1765" w:type="dxa"/>
            <w:vMerge/>
            <w:vAlign w:val="center"/>
          </w:tcPr>
          <w:p w14:paraId="1D007245" w14:textId="77777777" w:rsidR="0014738E" w:rsidRDefault="0014738E" w:rsidP="0077698B">
            <w:pPr>
              <w:jc w:val="both"/>
              <w:rPr>
                <w:rFonts w:ascii="Times New Roman" w:hAnsi="Times New Roman" w:cs="Times New Roman"/>
                <w:sz w:val="24"/>
                <w:szCs w:val="24"/>
              </w:rPr>
            </w:pPr>
          </w:p>
        </w:tc>
        <w:tc>
          <w:tcPr>
            <w:tcW w:w="2870" w:type="dxa"/>
            <w:vAlign w:val="center"/>
          </w:tcPr>
          <w:p w14:paraId="352C8B9F" w14:textId="4C7D8226" w:rsidR="0014738E" w:rsidRPr="006539F6" w:rsidRDefault="0014738E" w:rsidP="00C96C76">
            <w:pPr>
              <w:rPr>
                <w:rFonts w:ascii="Times New Roman" w:hAnsi="Times New Roman" w:cs="Times New Roman"/>
                <w:sz w:val="24"/>
                <w:szCs w:val="24"/>
              </w:rPr>
            </w:pPr>
            <w:r w:rsidRPr="00652C25">
              <w:rPr>
                <w:rFonts w:ascii="Times New Roman" w:hAnsi="Times New Roman" w:cs="Times New Roman"/>
                <w:sz w:val="24"/>
                <w:szCs w:val="24"/>
              </w:rPr>
              <w:t>Regulatory measures will be taken to ensure gen</w:t>
            </w:r>
            <w:r w:rsidR="00440624">
              <w:rPr>
                <w:rFonts w:ascii="Times New Roman" w:hAnsi="Times New Roman" w:cs="Times New Roman"/>
                <w:sz w:val="24"/>
                <w:szCs w:val="24"/>
              </w:rPr>
              <w:t>der balance among project teams</w:t>
            </w:r>
          </w:p>
        </w:tc>
        <w:tc>
          <w:tcPr>
            <w:tcW w:w="502" w:type="dxa"/>
            <w:vAlign w:val="center"/>
          </w:tcPr>
          <w:p w14:paraId="08F52257" w14:textId="77A0346A"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3F331356" w14:textId="5807CF8D"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257998C5" w14:textId="3EB2369B"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44E67ED4" w14:textId="55E59EBD"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599C6CDF" w14:textId="6507AEF8" w:rsidR="0014738E" w:rsidRDefault="0014738E" w:rsidP="0077698B">
            <w:pPr>
              <w:jc w:val="both"/>
              <w:rPr>
                <w:rFonts w:ascii="Times New Roman" w:hAnsi="Times New Roman" w:cs="Times New Roman"/>
                <w:sz w:val="24"/>
                <w:szCs w:val="24"/>
              </w:rPr>
            </w:pPr>
            <w:r>
              <w:rPr>
                <w:rFonts w:ascii="Times New Roman" w:hAnsi="Times New Roman" w:cs="Times New Roman"/>
                <w:sz w:val="24"/>
                <w:szCs w:val="24"/>
              </w:rPr>
              <w:t>X</w:t>
            </w:r>
          </w:p>
        </w:tc>
        <w:tc>
          <w:tcPr>
            <w:tcW w:w="2563" w:type="dxa"/>
            <w:vAlign w:val="center"/>
          </w:tcPr>
          <w:p w14:paraId="45E8AE20" w14:textId="12F4806A" w:rsidR="0014738E" w:rsidRDefault="0014738E" w:rsidP="0077698B">
            <w:pPr>
              <w:jc w:val="both"/>
              <w:rPr>
                <w:rFonts w:ascii="Times New Roman" w:hAnsi="Times New Roman" w:cs="Times New Roman"/>
                <w:sz w:val="24"/>
                <w:szCs w:val="24"/>
              </w:rPr>
            </w:pPr>
            <w:r w:rsidRPr="00F37271">
              <w:rPr>
                <w:rFonts w:ascii="Times New Roman" w:hAnsi="Times New Roman" w:cs="Times New Roman"/>
                <w:sz w:val="24"/>
                <w:szCs w:val="24"/>
              </w:rPr>
              <w:t>D</w:t>
            </w:r>
            <w:r>
              <w:rPr>
                <w:rFonts w:ascii="Times New Roman" w:hAnsi="Times New Roman" w:cs="Times New Roman"/>
                <w:sz w:val="24"/>
                <w:szCs w:val="24"/>
              </w:rPr>
              <w:t>epartment</w:t>
            </w:r>
            <w:r w:rsidRPr="00F37271">
              <w:rPr>
                <w:rFonts w:ascii="Times New Roman" w:hAnsi="Times New Roman" w:cs="Times New Roman"/>
                <w:sz w:val="24"/>
                <w:szCs w:val="24"/>
              </w:rPr>
              <w:t xml:space="preserve"> of Strategy and Foreign </w:t>
            </w:r>
            <w:r>
              <w:rPr>
                <w:rFonts w:ascii="Times New Roman" w:hAnsi="Times New Roman" w:cs="Times New Roman"/>
                <w:sz w:val="24"/>
                <w:szCs w:val="24"/>
              </w:rPr>
              <w:t>Relations</w:t>
            </w:r>
          </w:p>
        </w:tc>
        <w:tc>
          <w:tcPr>
            <w:tcW w:w="1420" w:type="dxa"/>
          </w:tcPr>
          <w:p w14:paraId="40100DFD" w14:textId="4BBB3233" w:rsidR="0014738E" w:rsidRDefault="0014738E" w:rsidP="00C96C76">
            <w:pPr>
              <w:rPr>
                <w:rFonts w:ascii="Times New Roman" w:hAnsi="Times New Roman" w:cs="Times New Roman"/>
                <w:sz w:val="24"/>
                <w:szCs w:val="24"/>
              </w:rPr>
            </w:pPr>
            <w:r>
              <w:rPr>
                <w:rFonts w:ascii="Times New Roman" w:hAnsi="Times New Roman" w:cs="Times New Roman"/>
                <w:sz w:val="24"/>
                <w:szCs w:val="24"/>
              </w:rPr>
              <w:t>1</w:t>
            </w:r>
            <w:r w:rsidRPr="00652C25">
              <w:rPr>
                <w:rFonts w:ascii="Times New Roman" w:hAnsi="Times New Roman" w:cs="Times New Roman"/>
                <w:sz w:val="24"/>
                <w:szCs w:val="24"/>
              </w:rPr>
              <w:t>0%</w:t>
            </w:r>
            <w:r>
              <w:rPr>
                <w:rFonts w:ascii="Times New Roman" w:hAnsi="Times New Roman" w:cs="Times New Roman"/>
                <w:sz w:val="24"/>
                <w:szCs w:val="24"/>
              </w:rPr>
              <w:t xml:space="preserve"> of</w:t>
            </w:r>
            <w:r w:rsidRPr="00652C25">
              <w:rPr>
                <w:rFonts w:ascii="Times New Roman" w:hAnsi="Times New Roman" w:cs="Times New Roman"/>
                <w:sz w:val="24"/>
                <w:szCs w:val="24"/>
              </w:rPr>
              <w:t xml:space="preserve"> female personnel</w:t>
            </w:r>
          </w:p>
        </w:tc>
      </w:tr>
    </w:tbl>
    <w:p w14:paraId="7301C12C" w14:textId="7AC5F04D" w:rsidR="00CB0383" w:rsidRDefault="00CB0383" w:rsidP="00F027E0">
      <w:pPr>
        <w:jc w:val="both"/>
        <w:rPr>
          <w:rFonts w:ascii="Times New Roman" w:hAnsi="Times New Roman" w:cs="Times New Roman"/>
          <w:sz w:val="24"/>
          <w:szCs w:val="24"/>
        </w:rPr>
      </w:pPr>
    </w:p>
    <w:p w14:paraId="16A0C50B" w14:textId="5D1A87BD" w:rsidR="003F2F33" w:rsidRDefault="003F2F33" w:rsidP="00F027E0">
      <w:pPr>
        <w:jc w:val="both"/>
        <w:rPr>
          <w:rFonts w:ascii="Times New Roman" w:hAnsi="Times New Roman" w:cs="Times New Roman"/>
          <w:sz w:val="24"/>
          <w:szCs w:val="24"/>
        </w:rPr>
      </w:pPr>
    </w:p>
    <w:p w14:paraId="34081AEB" w14:textId="6C28BEF5" w:rsidR="008676D0" w:rsidRPr="008676D0" w:rsidRDefault="008676D0" w:rsidP="008676D0">
      <w:pPr>
        <w:jc w:val="center"/>
        <w:rPr>
          <w:rFonts w:ascii="Times New Roman" w:hAnsi="Times New Roman" w:cs="Times New Roman"/>
          <w:b/>
          <w:sz w:val="24"/>
          <w:szCs w:val="24"/>
        </w:rPr>
      </w:pPr>
      <w:r w:rsidRPr="008676D0">
        <w:rPr>
          <w:rFonts w:ascii="Times New Roman" w:hAnsi="Times New Roman" w:cs="Times New Roman"/>
          <w:b/>
          <w:sz w:val="24"/>
          <w:szCs w:val="24"/>
        </w:rPr>
        <w:lastRenderedPageBreak/>
        <w:t>Section VI. Combating Violence against Women, Sexual Harassment and Discrimination</w:t>
      </w:r>
    </w:p>
    <w:p w14:paraId="384A4EB8" w14:textId="15FC1CF5" w:rsidR="00FE6152" w:rsidRPr="00E83D72" w:rsidRDefault="008676D0" w:rsidP="00782C2A">
      <w:pPr>
        <w:jc w:val="both"/>
        <w:rPr>
          <w:rFonts w:ascii="Times New Roman" w:hAnsi="Times New Roman" w:cs="Times New Roman"/>
          <w:sz w:val="24"/>
          <w:szCs w:val="24"/>
        </w:rPr>
      </w:pPr>
      <w:r w:rsidRPr="008676D0">
        <w:rPr>
          <w:rFonts w:ascii="Times New Roman" w:hAnsi="Times New Roman" w:cs="Times New Roman"/>
          <w:sz w:val="24"/>
          <w:szCs w:val="24"/>
        </w:rPr>
        <w:t>Violence against women, sexual harassment and discrimination are crimes that require severe penalties in the Turkish judicial system</w:t>
      </w:r>
      <w:r w:rsidR="00782C2A" w:rsidRPr="00E83D72">
        <w:rPr>
          <w:rFonts w:ascii="Times New Roman" w:hAnsi="Times New Roman" w:cs="Times New Roman"/>
          <w:sz w:val="24"/>
          <w:szCs w:val="24"/>
        </w:rPr>
        <w:t xml:space="preserve">. </w:t>
      </w:r>
      <w:r w:rsidRPr="008676D0">
        <w:rPr>
          <w:rFonts w:ascii="Times New Roman" w:hAnsi="Times New Roman" w:cs="Times New Roman"/>
          <w:sz w:val="24"/>
          <w:szCs w:val="24"/>
        </w:rPr>
        <w:t xml:space="preserve">Furthermore, such matters as the protection and promotion of human rights based on human dignity, guaranteeing the right of individuals to equal treatment, and preventing discrimination in the enjoyment of legally recognized rights and freedoms are guaranteed by </w:t>
      </w:r>
      <w:r>
        <w:rPr>
          <w:rFonts w:ascii="Times New Roman" w:hAnsi="Times New Roman" w:cs="Times New Roman"/>
          <w:sz w:val="24"/>
          <w:szCs w:val="24"/>
        </w:rPr>
        <w:t>the Constitution and other laws</w:t>
      </w:r>
      <w:r w:rsidR="00782C2A" w:rsidRPr="00E83D72">
        <w:rPr>
          <w:rFonts w:ascii="Times New Roman" w:hAnsi="Times New Roman" w:cs="Times New Roman"/>
          <w:sz w:val="24"/>
          <w:szCs w:val="24"/>
        </w:rPr>
        <w:t xml:space="preserve">. </w:t>
      </w:r>
      <w:r w:rsidRPr="008676D0">
        <w:rPr>
          <w:rFonts w:ascii="Times New Roman" w:hAnsi="Times New Roman" w:cs="Times New Roman"/>
          <w:sz w:val="24"/>
          <w:szCs w:val="24"/>
        </w:rPr>
        <w:t>Additionally, although sexual harassment and discrimination are recognized as crimes under the DMK No. 657 and Labor Law No. 4857, there is a need for efforts to raise awareness among employees on what constitutes sexual harassment and discrimination</w:t>
      </w:r>
      <w:r w:rsidR="00782C2A" w:rsidRPr="00E83D72">
        <w:rPr>
          <w:rFonts w:ascii="Times New Roman" w:hAnsi="Times New Roman" w:cs="Times New Roman"/>
          <w:sz w:val="24"/>
          <w:szCs w:val="24"/>
        </w:rPr>
        <w:t>.</w:t>
      </w:r>
    </w:p>
    <w:p w14:paraId="6714AF3B" w14:textId="77777777" w:rsidR="00090F85" w:rsidRDefault="00090F85" w:rsidP="007B07BA">
      <w:pPr>
        <w:jc w:val="both"/>
        <w:rPr>
          <w:rFonts w:ascii="Times New Roman" w:hAnsi="Times New Roman" w:cs="Times New Roman"/>
          <w:sz w:val="24"/>
          <w:szCs w:val="24"/>
        </w:rPr>
      </w:pPr>
      <w:r w:rsidRPr="00090F85">
        <w:rPr>
          <w:rFonts w:ascii="Times New Roman" w:hAnsi="Times New Roman" w:cs="Times New Roman"/>
          <w:sz w:val="24"/>
          <w:szCs w:val="24"/>
        </w:rPr>
        <w:t>Within this perspective, it has been observed that employees generally do not have sufficient awareness and knowledge about procedures and codes of conduct in cases of assault, discrimination, violence and harassment.</w:t>
      </w:r>
    </w:p>
    <w:p w14:paraId="372AB800" w14:textId="46639B84" w:rsidR="007B07BA" w:rsidRDefault="00090F85" w:rsidP="007B07BA">
      <w:pPr>
        <w:jc w:val="both"/>
        <w:rPr>
          <w:rFonts w:ascii="Times New Roman" w:hAnsi="Times New Roman" w:cs="Times New Roman"/>
          <w:sz w:val="24"/>
          <w:szCs w:val="24"/>
        </w:rPr>
      </w:pPr>
      <w:r w:rsidRPr="00090F85">
        <w:rPr>
          <w:rFonts w:ascii="Times New Roman" w:hAnsi="Times New Roman" w:cs="Times New Roman"/>
          <w:sz w:val="24"/>
          <w:szCs w:val="24"/>
        </w:rPr>
        <w:t>The following actions will be taken to combat violence, sexual harassment and discrimination against women in the workplace:</w:t>
      </w:r>
    </w:p>
    <w:tbl>
      <w:tblPr>
        <w:tblStyle w:val="TabloKlavuzu"/>
        <w:tblW w:w="14340" w:type="dxa"/>
        <w:jc w:val="center"/>
        <w:tblLook w:val="04A0" w:firstRow="1" w:lastRow="0" w:firstColumn="1" w:lastColumn="0" w:noHBand="0" w:noVBand="1"/>
      </w:tblPr>
      <w:tblGrid>
        <w:gridCol w:w="936"/>
        <w:gridCol w:w="1745"/>
        <w:gridCol w:w="3878"/>
        <w:gridCol w:w="502"/>
        <w:gridCol w:w="502"/>
        <w:gridCol w:w="502"/>
        <w:gridCol w:w="502"/>
        <w:gridCol w:w="502"/>
        <w:gridCol w:w="3045"/>
        <w:gridCol w:w="2226"/>
      </w:tblGrid>
      <w:tr w:rsidR="00223D83" w14:paraId="19EA5827" w14:textId="56B57098" w:rsidTr="00223D83">
        <w:trPr>
          <w:trHeight w:val="425"/>
          <w:jc w:val="center"/>
        </w:trPr>
        <w:tc>
          <w:tcPr>
            <w:tcW w:w="936" w:type="dxa"/>
            <w:vMerge w:val="restart"/>
            <w:vAlign w:val="center"/>
          </w:tcPr>
          <w:p w14:paraId="2A4406AE" w14:textId="2378A289" w:rsidR="00223D83" w:rsidRDefault="00223D83" w:rsidP="00090F85">
            <w:pPr>
              <w:jc w:val="center"/>
              <w:rPr>
                <w:rFonts w:ascii="Times New Roman" w:hAnsi="Times New Roman" w:cs="Times New Roman"/>
                <w:sz w:val="24"/>
                <w:szCs w:val="24"/>
              </w:rPr>
            </w:pPr>
            <w:r>
              <w:rPr>
                <w:rFonts w:ascii="Times New Roman" w:hAnsi="Times New Roman" w:cs="Times New Roman"/>
                <w:sz w:val="24"/>
                <w:szCs w:val="24"/>
              </w:rPr>
              <w:t>Section</w:t>
            </w:r>
          </w:p>
        </w:tc>
        <w:tc>
          <w:tcPr>
            <w:tcW w:w="1745" w:type="dxa"/>
            <w:vMerge w:val="restart"/>
            <w:vAlign w:val="center"/>
          </w:tcPr>
          <w:p w14:paraId="0EC10FD0" w14:textId="639B5CE8" w:rsidR="00223D83" w:rsidRDefault="00223D83" w:rsidP="00A24125">
            <w:pPr>
              <w:jc w:val="center"/>
              <w:rPr>
                <w:rFonts w:ascii="Times New Roman" w:hAnsi="Times New Roman" w:cs="Times New Roman"/>
                <w:sz w:val="24"/>
                <w:szCs w:val="24"/>
              </w:rPr>
            </w:pPr>
            <w:r>
              <w:rPr>
                <w:rFonts w:ascii="Times New Roman" w:hAnsi="Times New Roman" w:cs="Times New Roman"/>
                <w:sz w:val="24"/>
                <w:szCs w:val="24"/>
              </w:rPr>
              <w:t>Subject</w:t>
            </w:r>
          </w:p>
        </w:tc>
        <w:tc>
          <w:tcPr>
            <w:tcW w:w="3878" w:type="dxa"/>
            <w:vMerge w:val="restart"/>
            <w:vAlign w:val="center"/>
          </w:tcPr>
          <w:p w14:paraId="1F8866CC" w14:textId="345B88DC" w:rsidR="00223D83" w:rsidRDefault="00223D83" w:rsidP="00A24125">
            <w:pPr>
              <w:jc w:val="center"/>
              <w:rPr>
                <w:rFonts w:ascii="Times New Roman" w:hAnsi="Times New Roman" w:cs="Times New Roman"/>
                <w:sz w:val="24"/>
                <w:szCs w:val="24"/>
              </w:rPr>
            </w:pPr>
            <w:r>
              <w:rPr>
                <w:rFonts w:ascii="Times New Roman" w:hAnsi="Times New Roman" w:cs="Times New Roman"/>
                <w:sz w:val="24"/>
                <w:szCs w:val="24"/>
              </w:rPr>
              <w:t>Planned Action</w:t>
            </w:r>
          </w:p>
        </w:tc>
        <w:tc>
          <w:tcPr>
            <w:tcW w:w="2510" w:type="dxa"/>
            <w:gridSpan w:val="5"/>
            <w:vAlign w:val="center"/>
          </w:tcPr>
          <w:p w14:paraId="4EDC577B" w14:textId="4E4F21CF" w:rsidR="00223D83" w:rsidRDefault="00223D83" w:rsidP="00A24125">
            <w:pPr>
              <w:jc w:val="center"/>
              <w:rPr>
                <w:rFonts w:ascii="Times New Roman" w:hAnsi="Times New Roman" w:cs="Times New Roman"/>
                <w:sz w:val="24"/>
                <w:szCs w:val="24"/>
              </w:rPr>
            </w:pPr>
            <w:r>
              <w:rPr>
                <w:rFonts w:ascii="Times New Roman" w:hAnsi="Times New Roman" w:cs="Times New Roman"/>
                <w:sz w:val="24"/>
                <w:szCs w:val="24"/>
              </w:rPr>
              <w:t>Time Schedule</w:t>
            </w:r>
          </w:p>
        </w:tc>
        <w:tc>
          <w:tcPr>
            <w:tcW w:w="3045" w:type="dxa"/>
            <w:vMerge w:val="restart"/>
            <w:vAlign w:val="center"/>
          </w:tcPr>
          <w:p w14:paraId="1BBF6DF7" w14:textId="57E1B542" w:rsidR="00223D83" w:rsidRDefault="00223D83" w:rsidP="00090F85">
            <w:pPr>
              <w:jc w:val="center"/>
              <w:rPr>
                <w:rFonts w:ascii="Times New Roman" w:hAnsi="Times New Roman" w:cs="Times New Roman"/>
                <w:sz w:val="24"/>
                <w:szCs w:val="24"/>
              </w:rPr>
            </w:pPr>
            <w:r>
              <w:rPr>
                <w:rFonts w:ascii="Times New Roman" w:hAnsi="Times New Roman" w:cs="Times New Roman"/>
                <w:sz w:val="24"/>
                <w:szCs w:val="24"/>
              </w:rPr>
              <w:t>Responsible Person/Unit/Department</w:t>
            </w:r>
          </w:p>
        </w:tc>
        <w:tc>
          <w:tcPr>
            <w:tcW w:w="2226" w:type="dxa"/>
            <w:vMerge w:val="restart"/>
          </w:tcPr>
          <w:p w14:paraId="7131178E" w14:textId="77777777" w:rsidR="00223D83" w:rsidRDefault="00223D83" w:rsidP="00090F85">
            <w:pPr>
              <w:jc w:val="center"/>
              <w:rPr>
                <w:rFonts w:ascii="Times New Roman" w:hAnsi="Times New Roman" w:cs="Times New Roman"/>
                <w:sz w:val="24"/>
                <w:szCs w:val="24"/>
              </w:rPr>
            </w:pPr>
          </w:p>
          <w:p w14:paraId="5D2CA748" w14:textId="77777777" w:rsidR="00223D83" w:rsidRDefault="00223D83" w:rsidP="00090F85">
            <w:pPr>
              <w:jc w:val="center"/>
              <w:rPr>
                <w:rFonts w:ascii="Times New Roman" w:hAnsi="Times New Roman" w:cs="Times New Roman"/>
                <w:sz w:val="24"/>
                <w:szCs w:val="24"/>
              </w:rPr>
            </w:pPr>
          </w:p>
          <w:p w14:paraId="09AD6D62" w14:textId="1E63291B" w:rsidR="00223D83" w:rsidRDefault="00223D83" w:rsidP="00090F85">
            <w:pPr>
              <w:jc w:val="center"/>
              <w:rPr>
                <w:rFonts w:ascii="Times New Roman" w:hAnsi="Times New Roman" w:cs="Times New Roman"/>
                <w:sz w:val="24"/>
                <w:szCs w:val="24"/>
              </w:rPr>
            </w:pPr>
            <w:r>
              <w:rPr>
                <w:rFonts w:ascii="Times New Roman" w:hAnsi="Times New Roman" w:cs="Times New Roman"/>
                <w:sz w:val="24"/>
                <w:szCs w:val="24"/>
              </w:rPr>
              <w:t>Success Indicators</w:t>
            </w:r>
          </w:p>
        </w:tc>
      </w:tr>
      <w:tr w:rsidR="00223D83" w14:paraId="48C03FF0" w14:textId="5D4A0D3C" w:rsidTr="00223D83">
        <w:trPr>
          <w:cantSplit/>
          <w:trHeight w:val="901"/>
          <w:jc w:val="center"/>
        </w:trPr>
        <w:tc>
          <w:tcPr>
            <w:tcW w:w="936" w:type="dxa"/>
            <w:vMerge/>
            <w:vAlign w:val="center"/>
          </w:tcPr>
          <w:p w14:paraId="4E448537" w14:textId="77777777" w:rsidR="00223D83" w:rsidRDefault="00223D83" w:rsidP="00A24125">
            <w:pPr>
              <w:jc w:val="both"/>
              <w:rPr>
                <w:rFonts w:ascii="Times New Roman" w:hAnsi="Times New Roman" w:cs="Times New Roman"/>
                <w:sz w:val="24"/>
                <w:szCs w:val="24"/>
              </w:rPr>
            </w:pPr>
          </w:p>
        </w:tc>
        <w:tc>
          <w:tcPr>
            <w:tcW w:w="1745" w:type="dxa"/>
            <w:vMerge/>
            <w:vAlign w:val="center"/>
          </w:tcPr>
          <w:p w14:paraId="35B77FE6" w14:textId="77777777" w:rsidR="00223D83" w:rsidRDefault="00223D83" w:rsidP="00A24125">
            <w:pPr>
              <w:jc w:val="both"/>
              <w:rPr>
                <w:rFonts w:ascii="Times New Roman" w:hAnsi="Times New Roman" w:cs="Times New Roman"/>
                <w:sz w:val="24"/>
                <w:szCs w:val="24"/>
              </w:rPr>
            </w:pPr>
          </w:p>
        </w:tc>
        <w:tc>
          <w:tcPr>
            <w:tcW w:w="3878" w:type="dxa"/>
            <w:vMerge/>
            <w:vAlign w:val="center"/>
          </w:tcPr>
          <w:p w14:paraId="5BB26A21" w14:textId="77777777" w:rsidR="00223D83" w:rsidRDefault="00223D83" w:rsidP="00A24125">
            <w:pPr>
              <w:jc w:val="both"/>
              <w:rPr>
                <w:rFonts w:ascii="Times New Roman" w:hAnsi="Times New Roman" w:cs="Times New Roman"/>
                <w:sz w:val="24"/>
                <w:szCs w:val="24"/>
              </w:rPr>
            </w:pPr>
          </w:p>
        </w:tc>
        <w:tc>
          <w:tcPr>
            <w:tcW w:w="502" w:type="dxa"/>
            <w:textDirection w:val="btLr"/>
            <w:vAlign w:val="center"/>
          </w:tcPr>
          <w:p w14:paraId="669E4A14" w14:textId="77777777" w:rsidR="00223D83" w:rsidRDefault="00223D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2024</w:t>
            </w:r>
          </w:p>
        </w:tc>
        <w:tc>
          <w:tcPr>
            <w:tcW w:w="502" w:type="dxa"/>
            <w:textDirection w:val="btLr"/>
            <w:vAlign w:val="center"/>
          </w:tcPr>
          <w:p w14:paraId="618CD627" w14:textId="77777777" w:rsidR="00223D83" w:rsidRDefault="00223D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2025</w:t>
            </w:r>
          </w:p>
        </w:tc>
        <w:tc>
          <w:tcPr>
            <w:tcW w:w="502" w:type="dxa"/>
            <w:textDirection w:val="btLr"/>
            <w:vAlign w:val="center"/>
          </w:tcPr>
          <w:p w14:paraId="73007DCA" w14:textId="77777777" w:rsidR="00223D83" w:rsidRDefault="00223D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2026</w:t>
            </w:r>
          </w:p>
        </w:tc>
        <w:tc>
          <w:tcPr>
            <w:tcW w:w="502" w:type="dxa"/>
            <w:textDirection w:val="btLr"/>
            <w:vAlign w:val="center"/>
          </w:tcPr>
          <w:p w14:paraId="74E6B699" w14:textId="77777777" w:rsidR="00223D83" w:rsidRDefault="00223D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2027</w:t>
            </w:r>
          </w:p>
        </w:tc>
        <w:tc>
          <w:tcPr>
            <w:tcW w:w="502" w:type="dxa"/>
            <w:textDirection w:val="btLr"/>
            <w:vAlign w:val="center"/>
          </w:tcPr>
          <w:p w14:paraId="51F8147A" w14:textId="77777777" w:rsidR="00223D83" w:rsidRDefault="00223D83" w:rsidP="00A24125">
            <w:pPr>
              <w:ind w:left="113" w:right="113"/>
              <w:jc w:val="both"/>
              <w:rPr>
                <w:rFonts w:ascii="Times New Roman" w:hAnsi="Times New Roman" w:cs="Times New Roman"/>
                <w:sz w:val="24"/>
                <w:szCs w:val="24"/>
              </w:rPr>
            </w:pPr>
            <w:r>
              <w:rPr>
                <w:rFonts w:ascii="Times New Roman" w:hAnsi="Times New Roman" w:cs="Times New Roman"/>
                <w:sz w:val="24"/>
                <w:szCs w:val="24"/>
              </w:rPr>
              <w:t>2028</w:t>
            </w:r>
          </w:p>
        </w:tc>
        <w:tc>
          <w:tcPr>
            <w:tcW w:w="3045" w:type="dxa"/>
            <w:vMerge/>
          </w:tcPr>
          <w:p w14:paraId="022B0DE2" w14:textId="77777777" w:rsidR="00223D83" w:rsidRDefault="00223D83" w:rsidP="00A24125">
            <w:pPr>
              <w:jc w:val="both"/>
              <w:rPr>
                <w:rFonts w:ascii="Times New Roman" w:hAnsi="Times New Roman" w:cs="Times New Roman"/>
                <w:sz w:val="24"/>
                <w:szCs w:val="24"/>
              </w:rPr>
            </w:pPr>
          </w:p>
        </w:tc>
        <w:tc>
          <w:tcPr>
            <w:tcW w:w="2226" w:type="dxa"/>
            <w:vMerge/>
          </w:tcPr>
          <w:p w14:paraId="7CEA9F52" w14:textId="77777777" w:rsidR="00223D83" w:rsidRDefault="00223D83" w:rsidP="00A24125">
            <w:pPr>
              <w:jc w:val="both"/>
              <w:rPr>
                <w:rFonts w:ascii="Times New Roman" w:hAnsi="Times New Roman" w:cs="Times New Roman"/>
                <w:sz w:val="24"/>
                <w:szCs w:val="24"/>
              </w:rPr>
            </w:pPr>
          </w:p>
        </w:tc>
      </w:tr>
      <w:tr w:rsidR="00223D83" w14:paraId="63C40BEA" w14:textId="4FEEF58A" w:rsidTr="00223D83">
        <w:trPr>
          <w:trHeight w:val="971"/>
          <w:jc w:val="center"/>
        </w:trPr>
        <w:tc>
          <w:tcPr>
            <w:tcW w:w="936" w:type="dxa"/>
            <w:vMerge w:val="restart"/>
            <w:vAlign w:val="center"/>
          </w:tcPr>
          <w:p w14:paraId="1261B3CF" w14:textId="4109D19A" w:rsidR="00223D83" w:rsidRDefault="00223D83" w:rsidP="006071B8">
            <w:pPr>
              <w:jc w:val="both"/>
              <w:rPr>
                <w:rFonts w:ascii="Times New Roman" w:hAnsi="Times New Roman" w:cs="Times New Roman"/>
                <w:sz w:val="24"/>
                <w:szCs w:val="24"/>
              </w:rPr>
            </w:pPr>
            <w:r>
              <w:rPr>
                <w:rFonts w:ascii="Times New Roman" w:hAnsi="Times New Roman" w:cs="Times New Roman"/>
                <w:sz w:val="24"/>
                <w:szCs w:val="24"/>
              </w:rPr>
              <w:t>VI</w:t>
            </w:r>
          </w:p>
        </w:tc>
        <w:tc>
          <w:tcPr>
            <w:tcW w:w="1745" w:type="dxa"/>
            <w:vMerge w:val="restart"/>
            <w:vAlign w:val="center"/>
          </w:tcPr>
          <w:p w14:paraId="493BB99B" w14:textId="47B29D71" w:rsidR="00223D83" w:rsidRPr="00090F85" w:rsidRDefault="00223D83" w:rsidP="00C96C76">
            <w:pPr>
              <w:rPr>
                <w:rFonts w:ascii="Times New Roman" w:hAnsi="Times New Roman" w:cs="Times New Roman"/>
                <w:bCs/>
                <w:sz w:val="24"/>
                <w:szCs w:val="24"/>
              </w:rPr>
            </w:pPr>
            <w:r w:rsidRPr="00090F85">
              <w:rPr>
                <w:rFonts w:ascii="Times New Roman" w:hAnsi="Times New Roman" w:cs="Times New Roman"/>
                <w:sz w:val="24"/>
                <w:szCs w:val="24"/>
              </w:rPr>
              <w:t>Combating Violence against Women, Sexual Harassment and Discrimination</w:t>
            </w:r>
          </w:p>
        </w:tc>
        <w:tc>
          <w:tcPr>
            <w:tcW w:w="3878" w:type="dxa"/>
            <w:vAlign w:val="center"/>
          </w:tcPr>
          <w:p w14:paraId="134C4BFF" w14:textId="50DF34B3" w:rsidR="00223D83" w:rsidRDefault="00223D83" w:rsidP="00C96C76">
            <w:pPr>
              <w:rPr>
                <w:rFonts w:ascii="Times New Roman" w:hAnsi="Times New Roman" w:cs="Times New Roman"/>
                <w:sz w:val="24"/>
                <w:szCs w:val="24"/>
              </w:rPr>
            </w:pPr>
            <w:r w:rsidRPr="00090F85">
              <w:rPr>
                <w:rFonts w:ascii="Times New Roman" w:hAnsi="Times New Roman" w:cs="Times New Roman"/>
                <w:sz w:val="24"/>
                <w:szCs w:val="24"/>
              </w:rPr>
              <w:t>Trainings will be organized for all employees and managers on combating sexual harassment and discrimination and raising awareness.</w:t>
            </w:r>
          </w:p>
        </w:tc>
        <w:tc>
          <w:tcPr>
            <w:tcW w:w="502" w:type="dxa"/>
            <w:vAlign w:val="center"/>
          </w:tcPr>
          <w:p w14:paraId="710C438F" w14:textId="77777777" w:rsidR="00223D83" w:rsidRDefault="00223D83" w:rsidP="006071B8">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7E88C18D" w14:textId="77777777" w:rsidR="00223D83" w:rsidRDefault="00223D83" w:rsidP="006071B8">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5F76411F" w14:textId="77777777" w:rsidR="00223D83" w:rsidRDefault="00223D83" w:rsidP="006071B8">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56AD28B0" w14:textId="77777777" w:rsidR="00223D83" w:rsidRDefault="00223D83" w:rsidP="006071B8">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4BFECD64" w14:textId="77777777" w:rsidR="00223D83" w:rsidRDefault="00223D83" w:rsidP="006071B8">
            <w:pPr>
              <w:jc w:val="both"/>
              <w:rPr>
                <w:rFonts w:ascii="Times New Roman" w:hAnsi="Times New Roman" w:cs="Times New Roman"/>
                <w:sz w:val="24"/>
                <w:szCs w:val="24"/>
              </w:rPr>
            </w:pPr>
            <w:r>
              <w:rPr>
                <w:rFonts w:ascii="Times New Roman" w:hAnsi="Times New Roman" w:cs="Times New Roman"/>
                <w:sz w:val="24"/>
                <w:szCs w:val="24"/>
              </w:rPr>
              <w:t>X</w:t>
            </w:r>
          </w:p>
        </w:tc>
        <w:tc>
          <w:tcPr>
            <w:tcW w:w="3045" w:type="dxa"/>
            <w:vAlign w:val="center"/>
          </w:tcPr>
          <w:p w14:paraId="0CD46569" w14:textId="77777777" w:rsidR="00223D83" w:rsidRDefault="00223D83" w:rsidP="00C96C76">
            <w:pPr>
              <w:rPr>
                <w:rFonts w:ascii="Times New Roman" w:hAnsi="Times New Roman" w:cs="Times New Roman"/>
                <w:sz w:val="24"/>
                <w:szCs w:val="24"/>
              </w:rPr>
            </w:pPr>
            <w:r>
              <w:rPr>
                <w:rFonts w:ascii="Times New Roman" w:hAnsi="Times New Roman" w:cs="Times New Roman"/>
                <w:sz w:val="24"/>
                <w:szCs w:val="24"/>
              </w:rPr>
              <w:t xml:space="preserve">Department of Personnel </w:t>
            </w:r>
          </w:p>
          <w:p w14:paraId="5105BA2C" w14:textId="4B431754" w:rsidR="00223D83" w:rsidRDefault="00223D83" w:rsidP="00C96C76">
            <w:pPr>
              <w:rPr>
                <w:rFonts w:ascii="Times New Roman" w:hAnsi="Times New Roman" w:cs="Times New Roman"/>
                <w:sz w:val="24"/>
                <w:szCs w:val="24"/>
              </w:rPr>
            </w:pPr>
            <w:r w:rsidRPr="00090F85">
              <w:rPr>
                <w:rFonts w:ascii="Times New Roman" w:hAnsi="Times New Roman" w:cs="Times New Roman"/>
                <w:sz w:val="24"/>
                <w:szCs w:val="24"/>
              </w:rPr>
              <w:t>Gendarmerie and Coast Guard Academy</w:t>
            </w:r>
          </w:p>
        </w:tc>
        <w:tc>
          <w:tcPr>
            <w:tcW w:w="2226" w:type="dxa"/>
          </w:tcPr>
          <w:p w14:paraId="07A59FC7" w14:textId="77777777" w:rsidR="00223D83" w:rsidRDefault="00223D83" w:rsidP="00C96C76">
            <w:pPr>
              <w:rPr>
                <w:rFonts w:ascii="Times New Roman" w:hAnsi="Times New Roman" w:cs="Times New Roman"/>
                <w:sz w:val="24"/>
                <w:szCs w:val="24"/>
              </w:rPr>
            </w:pPr>
          </w:p>
          <w:p w14:paraId="1D4E8694" w14:textId="3985DC0D" w:rsidR="00223D83" w:rsidRDefault="00223D83" w:rsidP="00C96C76">
            <w:pPr>
              <w:rPr>
                <w:rFonts w:ascii="Times New Roman" w:hAnsi="Times New Roman" w:cs="Times New Roman"/>
                <w:sz w:val="24"/>
                <w:szCs w:val="24"/>
              </w:rPr>
            </w:pPr>
            <w:r>
              <w:rPr>
                <w:rFonts w:ascii="Times New Roman" w:hAnsi="Times New Roman" w:cs="Times New Roman"/>
                <w:sz w:val="24"/>
                <w:szCs w:val="24"/>
              </w:rPr>
              <w:t>(</w:t>
            </w:r>
            <w:r w:rsidRPr="00090F85">
              <w:rPr>
                <w:rFonts w:ascii="Times New Roman" w:hAnsi="Times New Roman" w:cs="Times New Roman"/>
                <w:sz w:val="24"/>
                <w:szCs w:val="24"/>
              </w:rPr>
              <w:t>2</w:t>
            </w:r>
            <w:r>
              <w:rPr>
                <w:rFonts w:ascii="Times New Roman" w:hAnsi="Times New Roman" w:cs="Times New Roman"/>
                <w:sz w:val="24"/>
                <w:szCs w:val="24"/>
              </w:rPr>
              <w:t>)</w:t>
            </w:r>
            <w:r w:rsidRPr="00090F85">
              <w:rPr>
                <w:rFonts w:ascii="Times New Roman" w:hAnsi="Times New Roman" w:cs="Times New Roman"/>
                <w:sz w:val="24"/>
                <w:szCs w:val="24"/>
              </w:rPr>
              <w:t xml:space="preserve"> </w:t>
            </w:r>
            <w:r>
              <w:rPr>
                <w:rFonts w:ascii="Times New Roman" w:hAnsi="Times New Roman" w:cs="Times New Roman"/>
                <w:sz w:val="24"/>
                <w:szCs w:val="24"/>
              </w:rPr>
              <w:t>e</w:t>
            </w:r>
            <w:r w:rsidRPr="00090F85">
              <w:rPr>
                <w:rFonts w:ascii="Times New Roman" w:hAnsi="Times New Roman" w:cs="Times New Roman"/>
                <w:sz w:val="24"/>
                <w:szCs w:val="24"/>
              </w:rPr>
              <w:t>vents per year</w:t>
            </w:r>
          </w:p>
        </w:tc>
      </w:tr>
      <w:tr w:rsidR="00223D83" w14:paraId="37671960" w14:textId="688D8E44" w:rsidTr="00223D83">
        <w:trPr>
          <w:jc w:val="center"/>
        </w:trPr>
        <w:tc>
          <w:tcPr>
            <w:tcW w:w="936" w:type="dxa"/>
            <w:vMerge/>
            <w:vAlign w:val="center"/>
          </w:tcPr>
          <w:p w14:paraId="7309F95B" w14:textId="77777777" w:rsidR="00223D83" w:rsidRDefault="00223D83" w:rsidP="006071B8">
            <w:pPr>
              <w:jc w:val="both"/>
              <w:rPr>
                <w:rFonts w:ascii="Times New Roman" w:hAnsi="Times New Roman" w:cs="Times New Roman"/>
                <w:sz w:val="24"/>
                <w:szCs w:val="24"/>
              </w:rPr>
            </w:pPr>
          </w:p>
        </w:tc>
        <w:tc>
          <w:tcPr>
            <w:tcW w:w="1745" w:type="dxa"/>
            <w:vMerge/>
            <w:vAlign w:val="center"/>
          </w:tcPr>
          <w:p w14:paraId="60B000BB" w14:textId="77777777" w:rsidR="00223D83" w:rsidRDefault="00223D83" w:rsidP="006071B8">
            <w:pPr>
              <w:jc w:val="both"/>
              <w:rPr>
                <w:rFonts w:ascii="Times New Roman" w:hAnsi="Times New Roman" w:cs="Times New Roman"/>
                <w:sz w:val="24"/>
                <w:szCs w:val="24"/>
              </w:rPr>
            </w:pPr>
          </w:p>
        </w:tc>
        <w:tc>
          <w:tcPr>
            <w:tcW w:w="3878" w:type="dxa"/>
            <w:vAlign w:val="center"/>
          </w:tcPr>
          <w:p w14:paraId="5B18FCB2" w14:textId="7F9765A9" w:rsidR="00223D83" w:rsidRDefault="00223D83" w:rsidP="00C96C76">
            <w:pPr>
              <w:rPr>
                <w:rFonts w:ascii="Times New Roman" w:hAnsi="Times New Roman" w:cs="Times New Roman"/>
                <w:sz w:val="24"/>
                <w:szCs w:val="24"/>
              </w:rPr>
            </w:pPr>
            <w:r w:rsidRPr="00090F85">
              <w:rPr>
                <w:rFonts w:ascii="Times New Roman" w:hAnsi="Times New Roman" w:cs="Times New Roman"/>
                <w:sz w:val="24"/>
                <w:szCs w:val="24"/>
              </w:rPr>
              <w:t>Awareness raising activities will be carried out on legal rights and complaint procedures to combat sexua</w:t>
            </w:r>
            <w:r w:rsidR="00440624">
              <w:rPr>
                <w:rFonts w:ascii="Times New Roman" w:hAnsi="Times New Roman" w:cs="Times New Roman"/>
                <w:sz w:val="24"/>
                <w:szCs w:val="24"/>
              </w:rPr>
              <w:t>l harassment and discrimination</w:t>
            </w:r>
          </w:p>
        </w:tc>
        <w:tc>
          <w:tcPr>
            <w:tcW w:w="502" w:type="dxa"/>
            <w:vAlign w:val="center"/>
          </w:tcPr>
          <w:p w14:paraId="68A30EAE" w14:textId="77777777" w:rsidR="00223D83" w:rsidRDefault="00223D83" w:rsidP="006071B8">
            <w:pPr>
              <w:jc w:val="both"/>
              <w:rPr>
                <w:rFonts w:ascii="Times New Roman" w:hAnsi="Times New Roman" w:cs="Times New Roman"/>
                <w:sz w:val="24"/>
                <w:szCs w:val="24"/>
              </w:rPr>
            </w:pPr>
          </w:p>
        </w:tc>
        <w:tc>
          <w:tcPr>
            <w:tcW w:w="502" w:type="dxa"/>
            <w:vAlign w:val="center"/>
          </w:tcPr>
          <w:p w14:paraId="52771721" w14:textId="77777777" w:rsidR="00223D83" w:rsidRDefault="00223D83" w:rsidP="006071B8">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3DBF38BC" w14:textId="77777777" w:rsidR="00223D83" w:rsidRDefault="00223D83" w:rsidP="006071B8">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6BF065C7" w14:textId="77777777" w:rsidR="00223D83" w:rsidRDefault="00223D83" w:rsidP="006071B8">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007D6933" w14:textId="77777777" w:rsidR="00223D83" w:rsidRDefault="00223D83" w:rsidP="006071B8">
            <w:pPr>
              <w:jc w:val="both"/>
              <w:rPr>
                <w:rFonts w:ascii="Times New Roman" w:hAnsi="Times New Roman" w:cs="Times New Roman"/>
                <w:sz w:val="24"/>
                <w:szCs w:val="24"/>
              </w:rPr>
            </w:pPr>
            <w:r>
              <w:rPr>
                <w:rFonts w:ascii="Times New Roman" w:hAnsi="Times New Roman" w:cs="Times New Roman"/>
                <w:sz w:val="24"/>
                <w:szCs w:val="24"/>
              </w:rPr>
              <w:t>X</w:t>
            </w:r>
          </w:p>
        </w:tc>
        <w:tc>
          <w:tcPr>
            <w:tcW w:w="3045" w:type="dxa"/>
            <w:vAlign w:val="center"/>
          </w:tcPr>
          <w:p w14:paraId="1642D734" w14:textId="77777777" w:rsidR="00223D83" w:rsidRDefault="00223D83" w:rsidP="00C96C76">
            <w:pPr>
              <w:rPr>
                <w:rFonts w:ascii="Times New Roman" w:hAnsi="Times New Roman" w:cs="Times New Roman"/>
                <w:sz w:val="24"/>
                <w:szCs w:val="24"/>
              </w:rPr>
            </w:pPr>
            <w:r>
              <w:rPr>
                <w:rFonts w:ascii="Times New Roman" w:hAnsi="Times New Roman" w:cs="Times New Roman"/>
                <w:sz w:val="24"/>
                <w:szCs w:val="24"/>
              </w:rPr>
              <w:t xml:space="preserve">Department of Personnel </w:t>
            </w:r>
          </w:p>
          <w:p w14:paraId="46AB5EF8" w14:textId="349653FF" w:rsidR="00223D83" w:rsidRDefault="00223D83" w:rsidP="00C96C76">
            <w:pPr>
              <w:rPr>
                <w:rFonts w:ascii="Times New Roman" w:hAnsi="Times New Roman" w:cs="Times New Roman"/>
                <w:sz w:val="24"/>
                <w:szCs w:val="24"/>
              </w:rPr>
            </w:pPr>
            <w:r w:rsidRPr="00090F85">
              <w:rPr>
                <w:rFonts w:ascii="Times New Roman" w:hAnsi="Times New Roman" w:cs="Times New Roman"/>
                <w:sz w:val="24"/>
                <w:szCs w:val="24"/>
              </w:rPr>
              <w:t>Gendarmerie and Coast Guard Academy</w:t>
            </w:r>
          </w:p>
        </w:tc>
        <w:tc>
          <w:tcPr>
            <w:tcW w:w="2226" w:type="dxa"/>
          </w:tcPr>
          <w:p w14:paraId="47473144" w14:textId="77777777" w:rsidR="00223D83" w:rsidRDefault="00223D83" w:rsidP="00C96C76">
            <w:pPr>
              <w:rPr>
                <w:rFonts w:ascii="Times New Roman" w:hAnsi="Times New Roman" w:cs="Times New Roman"/>
                <w:sz w:val="24"/>
                <w:szCs w:val="24"/>
              </w:rPr>
            </w:pPr>
          </w:p>
          <w:p w14:paraId="3EB124CE" w14:textId="49601A0C" w:rsidR="00223D83" w:rsidRDefault="00223D83" w:rsidP="00C96C76">
            <w:pPr>
              <w:rPr>
                <w:rFonts w:ascii="Times New Roman" w:hAnsi="Times New Roman" w:cs="Times New Roman"/>
                <w:sz w:val="24"/>
                <w:szCs w:val="24"/>
              </w:rPr>
            </w:pPr>
            <w:r>
              <w:rPr>
                <w:rFonts w:ascii="Times New Roman" w:hAnsi="Times New Roman" w:cs="Times New Roman"/>
                <w:sz w:val="24"/>
                <w:szCs w:val="24"/>
              </w:rPr>
              <w:t>(</w:t>
            </w:r>
            <w:r w:rsidRPr="00090F85">
              <w:rPr>
                <w:rFonts w:ascii="Times New Roman" w:hAnsi="Times New Roman" w:cs="Times New Roman"/>
                <w:sz w:val="24"/>
                <w:szCs w:val="24"/>
              </w:rPr>
              <w:t>2</w:t>
            </w:r>
            <w:r>
              <w:rPr>
                <w:rFonts w:ascii="Times New Roman" w:hAnsi="Times New Roman" w:cs="Times New Roman"/>
                <w:sz w:val="24"/>
                <w:szCs w:val="24"/>
              </w:rPr>
              <w:t>)</w:t>
            </w:r>
            <w:r w:rsidRPr="00090F85">
              <w:rPr>
                <w:rFonts w:ascii="Times New Roman" w:hAnsi="Times New Roman" w:cs="Times New Roman"/>
                <w:sz w:val="24"/>
                <w:szCs w:val="24"/>
              </w:rPr>
              <w:t xml:space="preserve"> </w:t>
            </w:r>
            <w:r>
              <w:rPr>
                <w:rFonts w:ascii="Times New Roman" w:hAnsi="Times New Roman" w:cs="Times New Roman"/>
                <w:sz w:val="24"/>
                <w:szCs w:val="24"/>
              </w:rPr>
              <w:t>e</w:t>
            </w:r>
            <w:r w:rsidRPr="00090F85">
              <w:rPr>
                <w:rFonts w:ascii="Times New Roman" w:hAnsi="Times New Roman" w:cs="Times New Roman"/>
                <w:sz w:val="24"/>
                <w:szCs w:val="24"/>
              </w:rPr>
              <w:t xml:space="preserve">vents per year </w:t>
            </w:r>
          </w:p>
          <w:p w14:paraId="1997B0E1" w14:textId="77777777" w:rsidR="00223D83" w:rsidRDefault="00223D83" w:rsidP="00C96C76">
            <w:pPr>
              <w:rPr>
                <w:rFonts w:ascii="Times New Roman" w:hAnsi="Times New Roman" w:cs="Times New Roman"/>
                <w:sz w:val="24"/>
                <w:szCs w:val="24"/>
              </w:rPr>
            </w:pPr>
          </w:p>
        </w:tc>
      </w:tr>
      <w:tr w:rsidR="00223D83" w14:paraId="63F2BD16" w14:textId="6B6969F9" w:rsidTr="00223D83">
        <w:trPr>
          <w:trHeight w:val="1137"/>
          <w:jc w:val="center"/>
        </w:trPr>
        <w:tc>
          <w:tcPr>
            <w:tcW w:w="936" w:type="dxa"/>
            <w:vMerge/>
            <w:vAlign w:val="center"/>
          </w:tcPr>
          <w:p w14:paraId="09454415" w14:textId="77777777" w:rsidR="00223D83" w:rsidRDefault="00223D83" w:rsidP="006071B8">
            <w:pPr>
              <w:jc w:val="both"/>
              <w:rPr>
                <w:rFonts w:ascii="Times New Roman" w:hAnsi="Times New Roman" w:cs="Times New Roman"/>
                <w:sz w:val="24"/>
                <w:szCs w:val="24"/>
              </w:rPr>
            </w:pPr>
          </w:p>
        </w:tc>
        <w:tc>
          <w:tcPr>
            <w:tcW w:w="1745" w:type="dxa"/>
            <w:vMerge/>
            <w:vAlign w:val="center"/>
          </w:tcPr>
          <w:p w14:paraId="415182B1" w14:textId="77777777" w:rsidR="00223D83" w:rsidRDefault="00223D83" w:rsidP="006071B8">
            <w:pPr>
              <w:jc w:val="both"/>
              <w:rPr>
                <w:rFonts w:ascii="Times New Roman" w:hAnsi="Times New Roman" w:cs="Times New Roman"/>
                <w:sz w:val="24"/>
                <w:szCs w:val="24"/>
              </w:rPr>
            </w:pPr>
          </w:p>
        </w:tc>
        <w:tc>
          <w:tcPr>
            <w:tcW w:w="3878" w:type="dxa"/>
            <w:vAlign w:val="center"/>
          </w:tcPr>
          <w:p w14:paraId="6F0F8874" w14:textId="5913F201" w:rsidR="00223D83" w:rsidRPr="00E83D72" w:rsidRDefault="00223D83" w:rsidP="00C96C76">
            <w:pPr>
              <w:rPr>
                <w:rFonts w:ascii="Times New Roman" w:hAnsi="Times New Roman" w:cs="Times New Roman"/>
                <w:sz w:val="24"/>
                <w:szCs w:val="24"/>
              </w:rPr>
            </w:pPr>
            <w:r w:rsidRPr="00090F85">
              <w:rPr>
                <w:rFonts w:ascii="Times New Roman" w:hAnsi="Times New Roman" w:cs="Times New Roman"/>
                <w:sz w:val="24"/>
                <w:szCs w:val="24"/>
              </w:rPr>
              <w:t>Awareness raising activities will be organized to detect barriers due to gender discrimination and policies w</w:t>
            </w:r>
            <w:r w:rsidR="00440624">
              <w:rPr>
                <w:rFonts w:ascii="Times New Roman" w:hAnsi="Times New Roman" w:cs="Times New Roman"/>
                <w:sz w:val="24"/>
                <w:szCs w:val="24"/>
              </w:rPr>
              <w:t>ill be formulated in this field</w:t>
            </w:r>
          </w:p>
        </w:tc>
        <w:tc>
          <w:tcPr>
            <w:tcW w:w="502" w:type="dxa"/>
            <w:vAlign w:val="center"/>
          </w:tcPr>
          <w:p w14:paraId="41F2C745" w14:textId="3D80C9A5" w:rsidR="00223D83" w:rsidRDefault="00223D83" w:rsidP="006071B8">
            <w:pPr>
              <w:jc w:val="both"/>
              <w:rPr>
                <w:rFonts w:ascii="Times New Roman" w:hAnsi="Times New Roman" w:cs="Times New Roman"/>
                <w:sz w:val="24"/>
                <w:szCs w:val="24"/>
              </w:rPr>
            </w:pPr>
          </w:p>
        </w:tc>
        <w:tc>
          <w:tcPr>
            <w:tcW w:w="502" w:type="dxa"/>
            <w:vAlign w:val="center"/>
          </w:tcPr>
          <w:p w14:paraId="19D38918" w14:textId="77777777" w:rsidR="00223D83" w:rsidRDefault="00223D83" w:rsidP="006071B8">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633F2E31" w14:textId="10C48B39" w:rsidR="00223D83" w:rsidRDefault="00223D83" w:rsidP="006071B8">
            <w:pPr>
              <w:jc w:val="both"/>
              <w:rPr>
                <w:rFonts w:ascii="Times New Roman" w:hAnsi="Times New Roman" w:cs="Times New Roman"/>
                <w:sz w:val="24"/>
                <w:szCs w:val="24"/>
              </w:rPr>
            </w:pPr>
          </w:p>
        </w:tc>
        <w:tc>
          <w:tcPr>
            <w:tcW w:w="502" w:type="dxa"/>
            <w:vAlign w:val="center"/>
          </w:tcPr>
          <w:p w14:paraId="09DBEACA" w14:textId="77777777" w:rsidR="00223D83" w:rsidRDefault="00223D83" w:rsidP="006071B8">
            <w:pPr>
              <w:jc w:val="both"/>
              <w:rPr>
                <w:rFonts w:ascii="Times New Roman" w:hAnsi="Times New Roman" w:cs="Times New Roman"/>
                <w:sz w:val="24"/>
                <w:szCs w:val="24"/>
              </w:rPr>
            </w:pPr>
            <w:r>
              <w:rPr>
                <w:rFonts w:ascii="Times New Roman" w:hAnsi="Times New Roman" w:cs="Times New Roman"/>
                <w:sz w:val="24"/>
                <w:szCs w:val="24"/>
              </w:rPr>
              <w:t>X</w:t>
            </w:r>
          </w:p>
        </w:tc>
        <w:tc>
          <w:tcPr>
            <w:tcW w:w="502" w:type="dxa"/>
            <w:vAlign w:val="center"/>
          </w:tcPr>
          <w:p w14:paraId="54CB0AD1" w14:textId="5F1DB9BC" w:rsidR="00223D83" w:rsidRDefault="00223D83" w:rsidP="006071B8">
            <w:pPr>
              <w:jc w:val="both"/>
              <w:rPr>
                <w:rFonts w:ascii="Times New Roman" w:hAnsi="Times New Roman" w:cs="Times New Roman"/>
                <w:sz w:val="24"/>
                <w:szCs w:val="24"/>
              </w:rPr>
            </w:pPr>
          </w:p>
        </w:tc>
        <w:tc>
          <w:tcPr>
            <w:tcW w:w="3045" w:type="dxa"/>
            <w:vAlign w:val="center"/>
          </w:tcPr>
          <w:p w14:paraId="7B220A51" w14:textId="18F50335" w:rsidR="00223D83" w:rsidRDefault="00223D83" w:rsidP="00C96C76">
            <w:pPr>
              <w:rPr>
                <w:rFonts w:ascii="Times New Roman" w:hAnsi="Times New Roman" w:cs="Times New Roman"/>
                <w:sz w:val="24"/>
                <w:szCs w:val="24"/>
              </w:rPr>
            </w:pPr>
            <w:r>
              <w:rPr>
                <w:rFonts w:ascii="Times New Roman" w:hAnsi="Times New Roman" w:cs="Times New Roman"/>
                <w:sz w:val="24"/>
                <w:szCs w:val="24"/>
              </w:rPr>
              <w:t xml:space="preserve">Department of Strategy and Foreign Relatios </w:t>
            </w:r>
          </w:p>
        </w:tc>
        <w:tc>
          <w:tcPr>
            <w:tcW w:w="2226" w:type="dxa"/>
          </w:tcPr>
          <w:p w14:paraId="4613652D" w14:textId="4C3D7C02" w:rsidR="00223D83" w:rsidRPr="00090F85" w:rsidRDefault="00223D83" w:rsidP="00C96C76">
            <w:pPr>
              <w:rPr>
                <w:rFonts w:ascii="Times New Roman" w:hAnsi="Times New Roman" w:cs="Times New Roman"/>
                <w:sz w:val="24"/>
                <w:szCs w:val="24"/>
              </w:rPr>
            </w:pPr>
            <w:r w:rsidRPr="00090F85">
              <w:rPr>
                <w:rFonts w:ascii="Times New Roman" w:hAnsi="Times New Roman" w:cs="Times New Roman"/>
                <w:sz w:val="24"/>
                <w:szCs w:val="24"/>
              </w:rPr>
              <w:t xml:space="preserve">60% participation of </w:t>
            </w:r>
            <w:r>
              <w:rPr>
                <w:rFonts w:ascii="Times New Roman" w:hAnsi="Times New Roman" w:cs="Times New Roman"/>
                <w:sz w:val="24"/>
                <w:szCs w:val="24"/>
              </w:rPr>
              <w:t xml:space="preserve">the </w:t>
            </w:r>
            <w:r w:rsidRPr="00090F85">
              <w:rPr>
                <w:rFonts w:ascii="Times New Roman" w:hAnsi="Times New Roman" w:cs="Times New Roman"/>
                <w:sz w:val="24"/>
                <w:szCs w:val="24"/>
              </w:rPr>
              <w:t xml:space="preserve">employees and </w:t>
            </w:r>
            <w:r>
              <w:rPr>
                <w:rFonts w:ascii="Times New Roman" w:hAnsi="Times New Roman" w:cs="Times New Roman"/>
                <w:sz w:val="24"/>
                <w:szCs w:val="24"/>
              </w:rPr>
              <w:t>the managers</w:t>
            </w:r>
          </w:p>
        </w:tc>
      </w:tr>
    </w:tbl>
    <w:p w14:paraId="39AED187" w14:textId="77777777" w:rsidR="0074400D" w:rsidRDefault="0074400D" w:rsidP="007B07BA">
      <w:pPr>
        <w:jc w:val="both"/>
        <w:rPr>
          <w:rFonts w:ascii="Times New Roman" w:hAnsi="Times New Roman" w:cs="Times New Roman"/>
          <w:sz w:val="24"/>
          <w:szCs w:val="24"/>
        </w:rPr>
      </w:pPr>
    </w:p>
    <w:p w14:paraId="3193E3CD" w14:textId="21D95D59" w:rsidR="00090F85" w:rsidRDefault="00090F85" w:rsidP="007B07BA">
      <w:pPr>
        <w:jc w:val="both"/>
        <w:rPr>
          <w:rFonts w:ascii="Times New Roman" w:hAnsi="Times New Roman" w:cs="Times New Roman"/>
          <w:sz w:val="24"/>
          <w:szCs w:val="24"/>
        </w:rPr>
      </w:pPr>
      <w:r w:rsidRPr="00090F85">
        <w:rPr>
          <w:rFonts w:ascii="Times New Roman" w:hAnsi="Times New Roman" w:cs="Times New Roman"/>
          <w:sz w:val="24"/>
          <w:szCs w:val="24"/>
        </w:rPr>
        <w:lastRenderedPageBreak/>
        <w:t>This Gender Equality Plan has been prepared in accordance with the "Horizon European Gender Equality Plans Guidelines</w:t>
      </w:r>
      <w:r>
        <w:rPr>
          <w:rStyle w:val="DipnotBavurusu"/>
          <w:rFonts w:ascii="Times New Roman" w:hAnsi="Times New Roman" w:cs="Times New Roman"/>
          <w:sz w:val="24"/>
          <w:szCs w:val="24"/>
        </w:rPr>
        <w:footnoteReference w:id="1"/>
      </w:r>
      <w:r w:rsidRPr="00090F85">
        <w:rPr>
          <w:rFonts w:ascii="Times New Roman" w:hAnsi="Times New Roman" w:cs="Times New Roman"/>
          <w:sz w:val="24"/>
          <w:szCs w:val="24"/>
        </w:rPr>
        <w:t xml:space="preserve">" and with the approval of the Commander General of the Gendarmerie dated </w:t>
      </w:r>
      <w:r w:rsidR="005A489C">
        <w:rPr>
          <w:rFonts w:ascii="Times New Roman" w:hAnsi="Times New Roman" w:cs="Times New Roman"/>
          <w:sz w:val="24"/>
          <w:szCs w:val="24"/>
        </w:rPr>
        <w:t xml:space="preserve">18.09.2024 </w:t>
      </w:r>
      <w:r>
        <w:rPr>
          <w:rFonts w:ascii="Times New Roman" w:hAnsi="Times New Roman" w:cs="Times New Roman"/>
          <w:sz w:val="24"/>
          <w:szCs w:val="24"/>
        </w:rPr>
        <w:t xml:space="preserve">and numbered </w:t>
      </w:r>
      <w:r w:rsidR="005A489C" w:rsidRPr="00565B95">
        <w:rPr>
          <w:rFonts w:ascii="Times New Roman" w:hAnsi="Times New Roman" w:cs="Times New Roman"/>
          <w:sz w:val="24"/>
          <w:szCs w:val="24"/>
        </w:rPr>
        <w:t>E-697792054-746.99-32083276</w:t>
      </w:r>
      <w:r w:rsidR="005A489C">
        <w:rPr>
          <w:rFonts w:ascii="Arial" w:hAnsi="Arial" w:cs="Arial"/>
          <w:sz w:val="32"/>
          <w:szCs w:val="32"/>
          <w:shd w:val="clear" w:color="auto" w:fill="FFFFFF"/>
        </w:rPr>
        <w:t>.</w:t>
      </w:r>
    </w:p>
    <w:p w14:paraId="59B1AEB3" w14:textId="7E0B208C" w:rsidR="007B07BA" w:rsidRPr="00E83D72" w:rsidRDefault="00090F85" w:rsidP="00090F85">
      <w:pPr>
        <w:jc w:val="both"/>
        <w:rPr>
          <w:rFonts w:ascii="Times New Roman" w:hAnsi="Times New Roman" w:cs="Times New Roman"/>
          <w:sz w:val="24"/>
          <w:szCs w:val="24"/>
        </w:rPr>
      </w:pPr>
      <w:r w:rsidRPr="00090F85">
        <w:rPr>
          <w:rFonts w:ascii="Times New Roman" w:hAnsi="Times New Roman" w:cs="Times New Roman"/>
          <w:sz w:val="24"/>
          <w:szCs w:val="24"/>
        </w:rPr>
        <w:t>For all your questions, you can send a</w:t>
      </w:r>
      <w:r>
        <w:rPr>
          <w:rFonts w:ascii="Times New Roman" w:hAnsi="Times New Roman" w:cs="Times New Roman"/>
          <w:sz w:val="24"/>
          <w:szCs w:val="24"/>
        </w:rPr>
        <w:t xml:space="preserve">n e-mail to </w:t>
      </w:r>
      <w:r w:rsidRPr="00090F85">
        <w:rPr>
          <w:rFonts w:ascii="Times New Roman" w:hAnsi="Times New Roman" w:cs="Times New Roman"/>
          <w:b/>
          <w:sz w:val="24"/>
          <w:szCs w:val="24"/>
          <w:u w:val="single"/>
        </w:rPr>
        <w:t>abs@jandarma.gov.tr</w:t>
      </w:r>
      <w:bookmarkStart w:id="0" w:name="_GoBack"/>
      <w:bookmarkEnd w:id="0"/>
    </w:p>
    <w:sectPr w:rsidR="007B07BA" w:rsidRPr="00E83D72" w:rsidSect="00E83218">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826A7" w14:textId="77777777" w:rsidR="00A066F8" w:rsidRDefault="00A066F8" w:rsidP="00C45F8E">
      <w:pPr>
        <w:spacing w:after="0" w:line="240" w:lineRule="auto"/>
      </w:pPr>
      <w:r>
        <w:separator/>
      </w:r>
    </w:p>
  </w:endnote>
  <w:endnote w:type="continuationSeparator" w:id="0">
    <w:p w14:paraId="6C376D00" w14:textId="77777777" w:rsidR="00A066F8" w:rsidRDefault="00A066F8" w:rsidP="00C4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534467"/>
      <w:docPartObj>
        <w:docPartGallery w:val="Page Numbers (Bottom of Page)"/>
        <w:docPartUnique/>
      </w:docPartObj>
    </w:sdtPr>
    <w:sdtEndPr/>
    <w:sdtContent>
      <w:p w14:paraId="53B6DF48" w14:textId="41846378" w:rsidR="00270EBD" w:rsidRDefault="00270EBD">
        <w:pPr>
          <w:pStyle w:val="AltBilgi"/>
          <w:jc w:val="center"/>
        </w:pPr>
        <w:r>
          <w:fldChar w:fldCharType="begin"/>
        </w:r>
        <w:r>
          <w:instrText>PAGE   \* MERGEFORMAT</w:instrText>
        </w:r>
        <w:r>
          <w:fldChar w:fldCharType="separate"/>
        </w:r>
        <w:r w:rsidR="00BC3A73">
          <w:rPr>
            <w:noProof/>
          </w:rPr>
          <w:t>10</w:t>
        </w:r>
        <w:r>
          <w:fldChar w:fldCharType="end"/>
        </w:r>
        <w:r>
          <w:t>/1</w:t>
        </w:r>
        <w:r w:rsidR="00BC3A73">
          <w:t>3</w:t>
        </w:r>
      </w:p>
    </w:sdtContent>
  </w:sdt>
  <w:p w14:paraId="3964DA24" w14:textId="77777777" w:rsidR="00C45F8E" w:rsidRDefault="00C45F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8062D" w14:textId="77777777" w:rsidR="00A066F8" w:rsidRDefault="00A066F8" w:rsidP="00C45F8E">
      <w:pPr>
        <w:spacing w:after="0" w:line="240" w:lineRule="auto"/>
      </w:pPr>
      <w:r>
        <w:separator/>
      </w:r>
    </w:p>
  </w:footnote>
  <w:footnote w:type="continuationSeparator" w:id="0">
    <w:p w14:paraId="5AE02800" w14:textId="77777777" w:rsidR="00A066F8" w:rsidRDefault="00A066F8" w:rsidP="00C45F8E">
      <w:pPr>
        <w:spacing w:after="0" w:line="240" w:lineRule="auto"/>
      </w:pPr>
      <w:r>
        <w:continuationSeparator/>
      </w:r>
    </w:p>
  </w:footnote>
  <w:footnote w:id="1">
    <w:p w14:paraId="79191F38" w14:textId="1E8BF1F9" w:rsidR="00090F85" w:rsidRDefault="00090F85">
      <w:pPr>
        <w:pStyle w:val="DipnotMetni"/>
      </w:pPr>
      <w:r>
        <w:rPr>
          <w:rStyle w:val="DipnotBavurusu"/>
        </w:rPr>
        <w:footnoteRef/>
      </w:r>
      <w:r>
        <w:t xml:space="preserve"> European Commission, Directorate-General for Research and Innovation, </w:t>
      </w:r>
      <w:r>
        <w:rPr>
          <w:i/>
          <w:iCs/>
        </w:rPr>
        <w:t>Horizon Europe guidance on gender equality plans</w:t>
      </w:r>
      <w:r>
        <w:t xml:space="preserve">, Publications Office of the European Union, 2021, </w:t>
      </w:r>
      <w:r>
        <w:rPr>
          <w:b/>
          <w:bCs/>
        </w:rPr>
        <w:t xml:space="preserve">https://data.europa.eu/doi/10.2777/876509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6992"/>
    <w:multiLevelType w:val="hybridMultilevel"/>
    <w:tmpl w:val="A0B4B7CC"/>
    <w:lvl w:ilvl="0" w:tplc="AD1A355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2092856"/>
    <w:multiLevelType w:val="hybridMultilevel"/>
    <w:tmpl w:val="C9AA27AA"/>
    <w:lvl w:ilvl="0" w:tplc="16A299A4">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E2"/>
    <w:rsid w:val="00014835"/>
    <w:rsid w:val="00051F13"/>
    <w:rsid w:val="00086696"/>
    <w:rsid w:val="00087D15"/>
    <w:rsid w:val="00090F85"/>
    <w:rsid w:val="00126AE4"/>
    <w:rsid w:val="0014738E"/>
    <w:rsid w:val="00150DA5"/>
    <w:rsid w:val="001614AB"/>
    <w:rsid w:val="001906C7"/>
    <w:rsid w:val="001B2998"/>
    <w:rsid w:val="001B3A28"/>
    <w:rsid w:val="001B547C"/>
    <w:rsid w:val="001C0F9A"/>
    <w:rsid w:val="00217536"/>
    <w:rsid w:val="00223D83"/>
    <w:rsid w:val="002313B5"/>
    <w:rsid w:val="002568DB"/>
    <w:rsid w:val="00270EBD"/>
    <w:rsid w:val="002824C6"/>
    <w:rsid w:val="00293E83"/>
    <w:rsid w:val="002C2886"/>
    <w:rsid w:val="002E4FF7"/>
    <w:rsid w:val="002F5FFC"/>
    <w:rsid w:val="00306043"/>
    <w:rsid w:val="0035384E"/>
    <w:rsid w:val="00382C6D"/>
    <w:rsid w:val="00390753"/>
    <w:rsid w:val="003A323F"/>
    <w:rsid w:val="003B39A7"/>
    <w:rsid w:val="003E588C"/>
    <w:rsid w:val="003E6DAE"/>
    <w:rsid w:val="003F178F"/>
    <w:rsid w:val="003F2F33"/>
    <w:rsid w:val="003F5EEB"/>
    <w:rsid w:val="003F685E"/>
    <w:rsid w:val="0042128F"/>
    <w:rsid w:val="00421292"/>
    <w:rsid w:val="00440624"/>
    <w:rsid w:val="00447659"/>
    <w:rsid w:val="004575AE"/>
    <w:rsid w:val="004606C1"/>
    <w:rsid w:val="0046233B"/>
    <w:rsid w:val="00471695"/>
    <w:rsid w:val="00477CD9"/>
    <w:rsid w:val="00497C99"/>
    <w:rsid w:val="004C69C1"/>
    <w:rsid w:val="004E7DFF"/>
    <w:rsid w:val="004F3397"/>
    <w:rsid w:val="004F35E8"/>
    <w:rsid w:val="00513F9A"/>
    <w:rsid w:val="00533D9E"/>
    <w:rsid w:val="00536096"/>
    <w:rsid w:val="0055559C"/>
    <w:rsid w:val="00571DC5"/>
    <w:rsid w:val="005773FA"/>
    <w:rsid w:val="005A489C"/>
    <w:rsid w:val="005E2457"/>
    <w:rsid w:val="00602A93"/>
    <w:rsid w:val="006071B8"/>
    <w:rsid w:val="0065018B"/>
    <w:rsid w:val="00652C25"/>
    <w:rsid w:val="006821C9"/>
    <w:rsid w:val="006B0EB5"/>
    <w:rsid w:val="006B332F"/>
    <w:rsid w:val="006B5B9E"/>
    <w:rsid w:val="006D7B22"/>
    <w:rsid w:val="006F41F8"/>
    <w:rsid w:val="0074400D"/>
    <w:rsid w:val="00744DBD"/>
    <w:rsid w:val="00782C2A"/>
    <w:rsid w:val="00786982"/>
    <w:rsid w:val="007B07BA"/>
    <w:rsid w:val="007B58C8"/>
    <w:rsid w:val="007F77C4"/>
    <w:rsid w:val="00825C6D"/>
    <w:rsid w:val="00827967"/>
    <w:rsid w:val="0083768B"/>
    <w:rsid w:val="00840E32"/>
    <w:rsid w:val="0084594C"/>
    <w:rsid w:val="008676D0"/>
    <w:rsid w:val="00882ECA"/>
    <w:rsid w:val="008A2E8E"/>
    <w:rsid w:val="008B7966"/>
    <w:rsid w:val="008E2089"/>
    <w:rsid w:val="0091449C"/>
    <w:rsid w:val="00917B98"/>
    <w:rsid w:val="00933192"/>
    <w:rsid w:val="0093353C"/>
    <w:rsid w:val="00980067"/>
    <w:rsid w:val="00987B32"/>
    <w:rsid w:val="00993C84"/>
    <w:rsid w:val="009C2082"/>
    <w:rsid w:val="009D7A80"/>
    <w:rsid w:val="009F2BF3"/>
    <w:rsid w:val="00A05C05"/>
    <w:rsid w:val="00A066F8"/>
    <w:rsid w:val="00A24932"/>
    <w:rsid w:val="00A25F51"/>
    <w:rsid w:val="00A26F93"/>
    <w:rsid w:val="00A43E79"/>
    <w:rsid w:val="00A567E7"/>
    <w:rsid w:val="00A62BC2"/>
    <w:rsid w:val="00A77C70"/>
    <w:rsid w:val="00A8222F"/>
    <w:rsid w:val="00A94F6C"/>
    <w:rsid w:val="00AB0DFE"/>
    <w:rsid w:val="00AC60EB"/>
    <w:rsid w:val="00B119F4"/>
    <w:rsid w:val="00B25EEB"/>
    <w:rsid w:val="00B303FD"/>
    <w:rsid w:val="00B3209F"/>
    <w:rsid w:val="00B4305B"/>
    <w:rsid w:val="00B627C5"/>
    <w:rsid w:val="00B864C3"/>
    <w:rsid w:val="00BB0C46"/>
    <w:rsid w:val="00BC3A73"/>
    <w:rsid w:val="00C01DE2"/>
    <w:rsid w:val="00C10752"/>
    <w:rsid w:val="00C15EE0"/>
    <w:rsid w:val="00C4395C"/>
    <w:rsid w:val="00C45F8E"/>
    <w:rsid w:val="00C676B4"/>
    <w:rsid w:val="00C95E65"/>
    <w:rsid w:val="00C96C76"/>
    <w:rsid w:val="00CB0383"/>
    <w:rsid w:val="00D024ED"/>
    <w:rsid w:val="00D56CD8"/>
    <w:rsid w:val="00D76EB1"/>
    <w:rsid w:val="00D91C46"/>
    <w:rsid w:val="00DB29FB"/>
    <w:rsid w:val="00E31624"/>
    <w:rsid w:val="00E5406B"/>
    <w:rsid w:val="00E83218"/>
    <w:rsid w:val="00E83D72"/>
    <w:rsid w:val="00EB05E8"/>
    <w:rsid w:val="00EB2DE5"/>
    <w:rsid w:val="00EB6383"/>
    <w:rsid w:val="00EB6809"/>
    <w:rsid w:val="00F027E0"/>
    <w:rsid w:val="00F0393E"/>
    <w:rsid w:val="00F13627"/>
    <w:rsid w:val="00F37271"/>
    <w:rsid w:val="00F43EC3"/>
    <w:rsid w:val="00F504ED"/>
    <w:rsid w:val="00F5361E"/>
    <w:rsid w:val="00FD5FCB"/>
    <w:rsid w:val="00FE3199"/>
    <w:rsid w:val="00FE516D"/>
    <w:rsid w:val="00FE6152"/>
    <w:rsid w:val="00FF5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D559"/>
  <w15:docId w15:val="{72B72EC6-4CAA-4E7D-B71A-62F49FD9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869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6982"/>
    <w:rPr>
      <w:rFonts w:ascii="Tahoma" w:hAnsi="Tahoma" w:cs="Tahoma"/>
      <w:sz w:val="16"/>
      <w:szCs w:val="16"/>
    </w:rPr>
  </w:style>
  <w:style w:type="character" w:customStyle="1" w:styleId="rynqvb">
    <w:name w:val="rynqvb"/>
    <w:basedOn w:val="VarsaylanParagrafYazTipi"/>
    <w:rsid w:val="00A25F51"/>
  </w:style>
  <w:style w:type="paragraph" w:styleId="stBilgi">
    <w:name w:val="header"/>
    <w:basedOn w:val="Normal"/>
    <w:link w:val="stBilgiChar"/>
    <w:uiPriority w:val="99"/>
    <w:unhideWhenUsed/>
    <w:rsid w:val="00C45F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F8E"/>
  </w:style>
  <w:style w:type="paragraph" w:styleId="AltBilgi">
    <w:name w:val="footer"/>
    <w:basedOn w:val="Normal"/>
    <w:link w:val="AltBilgiChar"/>
    <w:uiPriority w:val="99"/>
    <w:unhideWhenUsed/>
    <w:rsid w:val="00C45F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F8E"/>
  </w:style>
  <w:style w:type="paragraph" w:styleId="ListeParagraf">
    <w:name w:val="List Paragraph"/>
    <w:basedOn w:val="Normal"/>
    <w:uiPriority w:val="34"/>
    <w:qFormat/>
    <w:rsid w:val="004F35E8"/>
    <w:pPr>
      <w:ind w:left="720"/>
      <w:contextualSpacing/>
    </w:pPr>
  </w:style>
  <w:style w:type="paragraph" w:styleId="DipnotMetni">
    <w:name w:val="footnote text"/>
    <w:basedOn w:val="Normal"/>
    <w:link w:val="DipnotMetniChar"/>
    <w:uiPriority w:val="99"/>
    <w:semiHidden/>
    <w:unhideWhenUsed/>
    <w:rsid w:val="00744DB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44DBD"/>
    <w:rPr>
      <w:sz w:val="20"/>
      <w:szCs w:val="20"/>
    </w:rPr>
  </w:style>
  <w:style w:type="character" w:styleId="DipnotBavurusu">
    <w:name w:val="footnote reference"/>
    <w:basedOn w:val="VarsaylanParagrafYazTipi"/>
    <w:uiPriority w:val="99"/>
    <w:semiHidden/>
    <w:unhideWhenUsed/>
    <w:rsid w:val="00744DBD"/>
    <w:rPr>
      <w:vertAlign w:val="superscript"/>
    </w:rPr>
  </w:style>
  <w:style w:type="paragraph" w:customStyle="1" w:styleId="Default">
    <w:name w:val="Default"/>
    <w:rsid w:val="00744DB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E83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1DEE-8B75-4C1B-9346-2034EA21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3019</Words>
  <Characters>17211</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AsusNb</dc:creator>
  <cp:keywords/>
  <dc:description/>
  <cp:lastModifiedBy>AYŞE ŞİMŞEK</cp:lastModifiedBy>
  <cp:revision>34</cp:revision>
  <cp:lastPrinted>2024-07-23T09:27:00Z</cp:lastPrinted>
  <dcterms:created xsi:type="dcterms:W3CDTF">2024-08-06T06:12:00Z</dcterms:created>
  <dcterms:modified xsi:type="dcterms:W3CDTF">2024-11-14T11:42:00Z</dcterms:modified>
</cp:coreProperties>
</file>